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C4A03" w14:textId="6CCB702C" w:rsidR="00F41A1F" w:rsidRPr="006E2E75" w:rsidRDefault="00F41A1F">
      <w:pPr>
        <w:rPr>
          <w:rFonts w:ascii="Cambria" w:hAnsi="Cambria"/>
        </w:rPr>
      </w:pPr>
    </w:p>
    <w:p w14:paraId="02B51EA9" w14:textId="77777777" w:rsidR="00881F93" w:rsidRPr="006E2E75" w:rsidRDefault="00881F93" w:rsidP="00881F9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color w:val="000000"/>
        </w:rPr>
      </w:pPr>
    </w:p>
    <w:p w14:paraId="7965E9F2" w14:textId="17A8C68D" w:rsidR="00881F93" w:rsidRPr="006E2E75" w:rsidRDefault="00C3549C" w:rsidP="00881F93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Cambria" w:hAnsi="Cambria"/>
          <w:color w:val="000000"/>
        </w:rPr>
      </w:pPr>
      <w:r w:rsidRPr="006E2E75">
        <w:rPr>
          <w:rFonts w:ascii="Cambria" w:hAnsi="Cambria"/>
          <w:color w:val="000000"/>
        </w:rPr>
        <w:t>Biały Dunajec</w:t>
      </w:r>
      <w:r w:rsidR="00881F93" w:rsidRPr="006E2E75">
        <w:rPr>
          <w:rFonts w:ascii="Cambria" w:hAnsi="Cambria"/>
          <w:color w:val="000000"/>
        </w:rPr>
        <w:t xml:space="preserve">, dnia </w:t>
      </w:r>
      <w:r w:rsidR="00673BB8" w:rsidRPr="006E2E75">
        <w:rPr>
          <w:rFonts w:ascii="Cambria" w:hAnsi="Cambria"/>
          <w:color w:val="000000"/>
        </w:rPr>
        <w:t>14.0</w:t>
      </w:r>
      <w:r w:rsidR="00012C6C">
        <w:rPr>
          <w:rFonts w:ascii="Cambria" w:hAnsi="Cambria"/>
          <w:color w:val="000000"/>
        </w:rPr>
        <w:t>8</w:t>
      </w:r>
      <w:r w:rsidR="00C66791" w:rsidRPr="006E2E75">
        <w:rPr>
          <w:rFonts w:ascii="Cambria" w:hAnsi="Cambria"/>
          <w:color w:val="000000"/>
        </w:rPr>
        <w:t>.2023</w:t>
      </w:r>
      <w:r w:rsidR="00881F93" w:rsidRPr="006E2E75">
        <w:rPr>
          <w:rFonts w:ascii="Cambria" w:hAnsi="Cambria"/>
          <w:color w:val="000000"/>
        </w:rPr>
        <w:t xml:space="preserve"> r. </w:t>
      </w:r>
    </w:p>
    <w:p w14:paraId="55CCDDBB" w14:textId="6333A35A" w:rsidR="00881F93" w:rsidRPr="006E2E75" w:rsidRDefault="00881F93" w:rsidP="00881F9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</w:rPr>
      </w:pPr>
      <w:r w:rsidRPr="006E2E75">
        <w:rPr>
          <w:rFonts w:ascii="Cambria" w:hAnsi="Cambria"/>
          <w:color w:val="000000"/>
        </w:rPr>
        <w:t>Postę</w:t>
      </w:r>
      <w:r w:rsidRPr="006E2E75">
        <w:rPr>
          <w:rFonts w:ascii="Cambria" w:hAnsi="Cambria"/>
        </w:rPr>
        <w:t xml:space="preserve">powanie nr </w:t>
      </w:r>
      <w:r w:rsidR="00012C6C">
        <w:rPr>
          <w:rFonts w:ascii="Cambria" w:hAnsi="Cambria"/>
          <w:b/>
        </w:rPr>
        <w:t>3</w:t>
      </w:r>
      <w:r w:rsidRPr="006E2E75">
        <w:rPr>
          <w:rFonts w:ascii="Cambria" w:hAnsi="Cambria"/>
          <w:b/>
        </w:rPr>
        <w:t>/</w:t>
      </w:r>
      <w:r w:rsidR="00D459A2" w:rsidRPr="006E2E75">
        <w:rPr>
          <w:rFonts w:ascii="Cambria" w:hAnsi="Cambria"/>
          <w:b/>
        </w:rPr>
        <w:t>ZK</w:t>
      </w:r>
      <w:r w:rsidRPr="006E2E75">
        <w:rPr>
          <w:rFonts w:ascii="Cambria" w:hAnsi="Cambria"/>
          <w:b/>
        </w:rPr>
        <w:t>/202</w:t>
      </w:r>
      <w:r w:rsidR="004050F6" w:rsidRPr="006E2E75">
        <w:rPr>
          <w:rFonts w:ascii="Cambria" w:hAnsi="Cambria"/>
          <w:b/>
        </w:rPr>
        <w:t>3</w:t>
      </w:r>
    </w:p>
    <w:p w14:paraId="2F63203B" w14:textId="77777777" w:rsidR="00881F93" w:rsidRPr="006E2E75" w:rsidRDefault="00881F93" w:rsidP="00881F93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Cambria" w:hAnsi="Cambria"/>
          <w:b/>
          <w:bCs/>
          <w:color w:val="000000"/>
        </w:rPr>
      </w:pPr>
    </w:p>
    <w:p w14:paraId="08D85459" w14:textId="77777777" w:rsidR="00881F93" w:rsidRPr="006E2E75" w:rsidRDefault="00881F93" w:rsidP="00881F93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  <w:color w:val="000000"/>
        </w:rPr>
      </w:pPr>
    </w:p>
    <w:p w14:paraId="6E2896CC" w14:textId="77777777" w:rsidR="00881F93" w:rsidRPr="006E2E75" w:rsidRDefault="00881F93" w:rsidP="00881F93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  <w:color w:val="000000"/>
        </w:rPr>
      </w:pPr>
      <w:r w:rsidRPr="006E2E75">
        <w:rPr>
          <w:rFonts w:ascii="Cambria" w:hAnsi="Cambria"/>
          <w:b/>
          <w:bCs/>
          <w:color w:val="000000"/>
        </w:rPr>
        <w:t>ZAPYTANIE OFERTOWE</w:t>
      </w:r>
    </w:p>
    <w:p w14:paraId="7E9DCED5" w14:textId="3C6D467C" w:rsidR="00C07751" w:rsidRPr="006E2E75" w:rsidRDefault="00881F93" w:rsidP="00C07751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</w:rPr>
      </w:pPr>
      <w:r w:rsidRPr="006E2E75">
        <w:rPr>
          <w:rFonts w:ascii="Cambria" w:hAnsi="Cambria"/>
          <w:b/>
          <w:bCs/>
          <w:color w:val="000000"/>
        </w:rPr>
        <w:t xml:space="preserve">NA </w:t>
      </w:r>
      <w:bookmarkStart w:id="0" w:name="_Hlk13083211"/>
      <w:r w:rsidRPr="006E2E75">
        <w:rPr>
          <w:rFonts w:ascii="Cambria" w:hAnsi="Cambria"/>
          <w:b/>
          <w:bCs/>
        </w:rPr>
        <w:t xml:space="preserve">DOSTAWĘ </w:t>
      </w:r>
      <w:bookmarkEnd w:id="0"/>
      <w:r w:rsidR="00C07751" w:rsidRPr="006E2E75">
        <w:rPr>
          <w:rFonts w:ascii="Cambria" w:hAnsi="Cambria"/>
          <w:b/>
          <w:bCs/>
        </w:rPr>
        <w:t>LICENCJI DLA</w:t>
      </w:r>
    </w:p>
    <w:p w14:paraId="262E005B" w14:textId="78BDFE41" w:rsidR="00881F93" w:rsidRPr="006E2E75" w:rsidRDefault="00C07751" w:rsidP="00C07751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</w:rPr>
      </w:pPr>
      <w:r w:rsidRPr="006E2E75">
        <w:rPr>
          <w:rFonts w:ascii="Cambria" w:hAnsi="Cambria"/>
          <w:b/>
          <w:bCs/>
        </w:rPr>
        <w:t>UTM FORTIGATE</w:t>
      </w:r>
    </w:p>
    <w:p w14:paraId="4DD05A6E" w14:textId="77777777" w:rsidR="00881F93" w:rsidRPr="006E2E75" w:rsidRDefault="00881F93" w:rsidP="00881F93">
      <w:pPr>
        <w:autoSpaceDE w:val="0"/>
        <w:autoSpaceDN w:val="0"/>
        <w:adjustRightInd w:val="0"/>
        <w:spacing w:after="0"/>
        <w:jc w:val="both"/>
        <w:rPr>
          <w:rFonts w:ascii="Cambria" w:hAnsi="Cambria"/>
          <w:b/>
          <w:bCs/>
          <w:color w:val="FF0000"/>
        </w:rPr>
      </w:pPr>
    </w:p>
    <w:p w14:paraId="61D025C1" w14:textId="77777777" w:rsidR="00881F93" w:rsidRPr="006E2E75" w:rsidRDefault="00881F93" w:rsidP="00881F93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mbria" w:hAnsi="Cambria"/>
          <w:b/>
          <w:bCs/>
          <w:color w:val="000000"/>
        </w:rPr>
      </w:pPr>
      <w:r w:rsidRPr="006E2E75">
        <w:rPr>
          <w:rFonts w:ascii="Cambria" w:hAnsi="Cambria"/>
          <w:b/>
          <w:bCs/>
          <w:color w:val="000000"/>
        </w:rPr>
        <w:t xml:space="preserve">ZAMAWIAJĄCY </w:t>
      </w:r>
    </w:p>
    <w:p w14:paraId="1A00E866" w14:textId="77777777" w:rsidR="00C3549C" w:rsidRPr="006E2E75" w:rsidRDefault="00C3549C" w:rsidP="00C3549C">
      <w:pPr>
        <w:autoSpaceDE w:val="0"/>
        <w:autoSpaceDN w:val="0"/>
        <w:adjustRightInd w:val="0"/>
        <w:spacing w:after="120" w:line="240" w:lineRule="auto"/>
        <w:jc w:val="both"/>
        <w:rPr>
          <w:rFonts w:ascii="Cambria" w:hAnsi="Cambria"/>
          <w:b/>
          <w:bCs/>
        </w:rPr>
      </w:pPr>
      <w:r w:rsidRPr="006E2E75">
        <w:rPr>
          <w:rFonts w:ascii="Cambria" w:hAnsi="Cambria"/>
          <w:b/>
          <w:bCs/>
        </w:rPr>
        <w:t>SAMODZIELNY GMINNY OŚRODEK ZDROWIA W BIAŁYM DUNAJCU</w:t>
      </w:r>
    </w:p>
    <w:p w14:paraId="2EB5A616" w14:textId="77777777" w:rsidR="00C3549C" w:rsidRPr="006E2E75" w:rsidRDefault="00C3549C" w:rsidP="00C3549C">
      <w:pPr>
        <w:autoSpaceDE w:val="0"/>
        <w:autoSpaceDN w:val="0"/>
        <w:adjustRightInd w:val="0"/>
        <w:spacing w:after="120" w:line="240" w:lineRule="auto"/>
        <w:jc w:val="both"/>
        <w:rPr>
          <w:rFonts w:ascii="Cambria" w:hAnsi="Cambria"/>
          <w:b/>
          <w:bCs/>
        </w:rPr>
      </w:pPr>
      <w:r w:rsidRPr="006E2E75">
        <w:rPr>
          <w:rFonts w:ascii="Cambria" w:hAnsi="Cambria"/>
          <w:b/>
          <w:bCs/>
        </w:rPr>
        <w:t xml:space="preserve">UL. JANA PAWŁA II 201 34-425 BIAŁY DUNAJEC </w:t>
      </w:r>
    </w:p>
    <w:p w14:paraId="4882765E" w14:textId="12C80395" w:rsidR="00881F93" w:rsidRPr="006E2E75" w:rsidRDefault="00881F93" w:rsidP="00C3549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mbria" w:hAnsi="Cambria"/>
          <w:b/>
          <w:bCs/>
          <w:color w:val="000000"/>
        </w:rPr>
      </w:pPr>
      <w:r w:rsidRPr="006E2E75">
        <w:rPr>
          <w:rFonts w:ascii="Cambria" w:hAnsi="Cambria"/>
          <w:b/>
          <w:bCs/>
          <w:color w:val="000000"/>
        </w:rPr>
        <w:t>Tryb udzielania zamówienia:</w:t>
      </w:r>
    </w:p>
    <w:p w14:paraId="00D3D32E" w14:textId="2BB7322D" w:rsidR="00276161" w:rsidRPr="006E2E75" w:rsidRDefault="00881F93" w:rsidP="007374D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</w:rPr>
      </w:pPr>
      <w:r w:rsidRPr="006E2E75">
        <w:rPr>
          <w:rFonts w:ascii="Cambria" w:hAnsi="Cambria"/>
          <w:bCs/>
          <w:color w:val="000000"/>
        </w:rPr>
        <w:t xml:space="preserve">Zamówienie prowadzone jest zgodnie z zasadą konkurencyjności o której mowa w </w:t>
      </w:r>
      <w:r w:rsidRPr="006E2E75">
        <w:rPr>
          <w:rFonts w:ascii="Cambria" w:hAnsi="Cambria"/>
          <w:bCs/>
          <w:i/>
          <w:color w:val="000000"/>
        </w:rPr>
        <w:t xml:space="preserve">Wytycznych w zakresie kwalifikowalności wydatków w ramach Europejskiego Funduszu Rozwoju Regionalnego, Europejskiego </w:t>
      </w:r>
      <w:r w:rsidRPr="006E2E75">
        <w:rPr>
          <w:rFonts w:ascii="Cambria" w:hAnsi="Cambria"/>
          <w:bCs/>
          <w:i/>
        </w:rPr>
        <w:t>Funduszu Społecznego oraz Funduszu Spójności na lata 2014-2020.</w:t>
      </w:r>
    </w:p>
    <w:p w14:paraId="6D7A37EF" w14:textId="0A43ACC6" w:rsidR="00881F93" w:rsidRPr="006E2E75" w:rsidRDefault="00881F93" w:rsidP="007374DA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ascii="Cambria" w:hAnsi="Cambria"/>
          <w:bCs/>
        </w:rPr>
      </w:pPr>
      <w:r w:rsidRPr="006E2E75">
        <w:rPr>
          <w:rFonts w:ascii="Cambria" w:hAnsi="Cambria"/>
          <w:bCs/>
        </w:rPr>
        <w:t xml:space="preserve">Zamówienie udzielane jest na potrzeby projektu </w:t>
      </w:r>
      <w:r w:rsidR="00276161" w:rsidRPr="006E2E75">
        <w:rPr>
          <w:rFonts w:ascii="Cambria" w:hAnsi="Cambria"/>
          <w:bCs/>
        </w:rPr>
        <w:t>„</w:t>
      </w:r>
      <w:r w:rsidR="004050F6" w:rsidRPr="006E2E75">
        <w:rPr>
          <w:rFonts w:ascii="Cambria" w:hAnsi="Cambria"/>
          <w:bCs/>
        </w:rPr>
        <w:t>Wdrożenie e-Usług w Placówce POZ</w:t>
      </w:r>
      <w:r w:rsidR="00276161" w:rsidRPr="006E2E75">
        <w:rPr>
          <w:rFonts w:ascii="Cambria" w:hAnsi="Cambria"/>
          <w:bCs/>
        </w:rPr>
        <w:t>”</w:t>
      </w:r>
      <w:r w:rsidR="00CA5F3C" w:rsidRPr="006E2E75">
        <w:rPr>
          <w:rFonts w:ascii="Cambria" w:hAnsi="Cambria"/>
          <w:bCs/>
        </w:rPr>
        <w:t>.</w:t>
      </w:r>
    </w:p>
    <w:p w14:paraId="04C0C9EF" w14:textId="043AC766" w:rsidR="00881F93" w:rsidRPr="006E2E75" w:rsidRDefault="00C3549C" w:rsidP="00CA5F3C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94"/>
        <w:jc w:val="both"/>
        <w:rPr>
          <w:rFonts w:ascii="Cambria" w:hAnsi="Cambria"/>
          <w:b/>
          <w:bCs/>
          <w:color w:val="000000"/>
        </w:rPr>
      </w:pPr>
      <w:r w:rsidRPr="006E2E75">
        <w:rPr>
          <w:rFonts w:ascii="Cambria" w:hAnsi="Cambria"/>
          <w:b/>
          <w:bCs/>
          <w:color w:val="000000"/>
        </w:rPr>
        <w:t xml:space="preserve"> </w:t>
      </w:r>
      <w:r w:rsidR="00881F93" w:rsidRPr="006E2E75">
        <w:rPr>
          <w:rFonts w:ascii="Cambria" w:hAnsi="Cambria"/>
          <w:b/>
          <w:bCs/>
          <w:color w:val="000000"/>
        </w:rPr>
        <w:t xml:space="preserve">OPIS PRZEDMIOTU ZAMÓWIENIA </w:t>
      </w:r>
    </w:p>
    <w:p w14:paraId="1820163D" w14:textId="3F7BD846" w:rsidR="00673BB8" w:rsidRPr="006E2E75" w:rsidRDefault="00881F93" w:rsidP="00C07751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Cambria" w:hAnsi="Cambria" w:cstheme="minorHAnsi"/>
          <w:b/>
          <w:bCs/>
          <w:color w:val="000000"/>
        </w:rPr>
      </w:pPr>
      <w:r w:rsidRPr="006E2E75">
        <w:rPr>
          <w:rFonts w:ascii="Cambria" w:hAnsi="Cambria"/>
        </w:rPr>
        <w:t xml:space="preserve">Przedmiotem zamówienia jest </w:t>
      </w:r>
      <w:r w:rsidR="00EB5C82" w:rsidRPr="006E2E75">
        <w:rPr>
          <w:rFonts w:ascii="Cambria" w:hAnsi="Cambria"/>
        </w:rPr>
        <w:t xml:space="preserve">dostawa </w:t>
      </w:r>
      <w:r w:rsidR="00673BB8" w:rsidRPr="006E2E75">
        <w:rPr>
          <w:rFonts w:ascii="Cambria" w:hAnsi="Cambria"/>
        </w:rPr>
        <w:t>licencji Unified Threat Protection (UTP) (IPS, Advanced Malware Protection, Application Control, URL, DNS &amp; Video Filtering, Antispam Service, and FortiCare Premium) dla urządzenia FortiGate-60E na 3 lata wraz z rozszerzonym wsparciem technicznym.</w:t>
      </w:r>
    </w:p>
    <w:p w14:paraId="56CBEBC6" w14:textId="191C1A66" w:rsidR="00673BB8" w:rsidRPr="006E2E75" w:rsidRDefault="00673BB8" w:rsidP="00C07751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Cambria" w:hAnsi="Cambria" w:cstheme="minorHAnsi"/>
          <w:b/>
          <w:bCs/>
          <w:color w:val="000000"/>
        </w:rPr>
      </w:pPr>
      <w:r w:rsidRPr="006E2E75">
        <w:rPr>
          <w:rFonts w:ascii="Cambria" w:hAnsi="Cambria"/>
        </w:rPr>
        <w:t>Wymagania szczegółowe:</w:t>
      </w:r>
    </w:p>
    <w:p w14:paraId="467918C2" w14:textId="4FCAE6BA" w:rsidR="00673BB8" w:rsidRPr="006E2E75" w:rsidRDefault="00673BB8" w:rsidP="00673BB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120" w:after="120" w:line="240" w:lineRule="auto"/>
        <w:ind w:left="993" w:hanging="426"/>
        <w:jc w:val="both"/>
        <w:rPr>
          <w:rFonts w:ascii="Cambria" w:hAnsi="Cambria" w:cstheme="minorHAnsi"/>
          <w:color w:val="000000"/>
        </w:rPr>
      </w:pPr>
      <w:r w:rsidRPr="006E2E75">
        <w:rPr>
          <w:rFonts w:ascii="Cambria" w:hAnsi="Cambria" w:cstheme="minorHAnsi"/>
          <w:color w:val="000000"/>
        </w:rPr>
        <w:t>wsparcie techniczne certyfikowanych inżynierów (Fortinet NSE4 – NSE8),</w:t>
      </w:r>
    </w:p>
    <w:p w14:paraId="29EA8EDA" w14:textId="36024144" w:rsidR="00673BB8" w:rsidRPr="006E2E75" w:rsidRDefault="00673BB8" w:rsidP="00673BB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120" w:after="120" w:line="240" w:lineRule="auto"/>
        <w:ind w:left="993" w:hanging="426"/>
        <w:jc w:val="both"/>
        <w:rPr>
          <w:rFonts w:ascii="Cambria" w:hAnsi="Cambria" w:cstheme="minorHAnsi"/>
          <w:color w:val="000000"/>
        </w:rPr>
      </w:pPr>
      <w:r w:rsidRPr="006E2E75">
        <w:rPr>
          <w:rFonts w:ascii="Cambria" w:hAnsi="Cambria" w:cstheme="minorHAnsi"/>
          <w:color w:val="000000"/>
        </w:rPr>
        <w:t>system helpdesk z historią ticketu oraz wszystkich zrealizowanych zgłoszeń,</w:t>
      </w:r>
    </w:p>
    <w:p w14:paraId="7A362C03" w14:textId="0F8EA36D" w:rsidR="00673BB8" w:rsidRPr="006E2E75" w:rsidRDefault="00673BB8" w:rsidP="00673BB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120" w:after="120" w:line="240" w:lineRule="auto"/>
        <w:ind w:left="993" w:hanging="426"/>
        <w:jc w:val="both"/>
        <w:rPr>
          <w:rFonts w:ascii="Cambria" w:hAnsi="Cambria" w:cstheme="minorHAnsi"/>
          <w:color w:val="000000"/>
        </w:rPr>
      </w:pPr>
      <w:r w:rsidRPr="006E2E75">
        <w:rPr>
          <w:rFonts w:ascii="Cambria" w:hAnsi="Cambria" w:cstheme="minorHAnsi"/>
          <w:color w:val="000000"/>
        </w:rPr>
        <w:t>pomoc przy rejestracji urządzeń,</w:t>
      </w:r>
    </w:p>
    <w:p w14:paraId="2550426F" w14:textId="6E203847" w:rsidR="00673BB8" w:rsidRPr="006E2E75" w:rsidRDefault="00673BB8" w:rsidP="00673BB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120" w:after="120" w:line="240" w:lineRule="auto"/>
        <w:ind w:left="993" w:hanging="426"/>
        <w:jc w:val="both"/>
        <w:rPr>
          <w:rFonts w:ascii="Cambria" w:hAnsi="Cambria" w:cstheme="minorHAnsi"/>
          <w:color w:val="000000"/>
        </w:rPr>
      </w:pPr>
      <w:r w:rsidRPr="006E2E75">
        <w:rPr>
          <w:rFonts w:ascii="Cambria" w:hAnsi="Cambria" w:cstheme="minorHAnsi"/>
          <w:color w:val="000000"/>
        </w:rPr>
        <w:t>zakładanie zgłoszeń serwisowych u producenta,</w:t>
      </w:r>
    </w:p>
    <w:p w14:paraId="68A4FF4C" w14:textId="651BF806" w:rsidR="00673BB8" w:rsidRPr="006E2E75" w:rsidRDefault="00673BB8" w:rsidP="00673BB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120" w:after="120" w:line="240" w:lineRule="auto"/>
        <w:ind w:left="993" w:hanging="426"/>
        <w:jc w:val="both"/>
        <w:rPr>
          <w:rFonts w:ascii="Cambria" w:hAnsi="Cambria" w:cstheme="minorHAnsi"/>
          <w:color w:val="000000"/>
        </w:rPr>
      </w:pPr>
      <w:r w:rsidRPr="006E2E75">
        <w:rPr>
          <w:rFonts w:ascii="Cambria" w:hAnsi="Cambria" w:cstheme="minorHAnsi"/>
          <w:color w:val="000000"/>
        </w:rPr>
        <w:t>pomoc w procesie realizacji naprawy i wymiany urządzeń w ramach gwarancji producenta,</w:t>
      </w:r>
    </w:p>
    <w:p w14:paraId="40EC290F" w14:textId="7D06DE4F" w:rsidR="00673BB8" w:rsidRPr="006E2E75" w:rsidRDefault="00673BB8" w:rsidP="00673BB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120" w:after="120" w:line="240" w:lineRule="auto"/>
        <w:ind w:left="993" w:hanging="426"/>
        <w:jc w:val="both"/>
        <w:rPr>
          <w:rFonts w:ascii="Cambria" w:hAnsi="Cambria" w:cstheme="minorHAnsi"/>
          <w:color w:val="000000"/>
        </w:rPr>
      </w:pPr>
      <w:r w:rsidRPr="006E2E75">
        <w:rPr>
          <w:rFonts w:ascii="Cambria" w:hAnsi="Cambria" w:cstheme="minorHAnsi"/>
          <w:color w:val="000000"/>
        </w:rPr>
        <w:t>doradztwo w zakresie konfiguracji,</w:t>
      </w:r>
    </w:p>
    <w:p w14:paraId="5486753A" w14:textId="78482C8E" w:rsidR="00673BB8" w:rsidRPr="006E2E75" w:rsidRDefault="00673BB8" w:rsidP="00673BB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120" w:after="120" w:line="240" w:lineRule="auto"/>
        <w:ind w:left="993" w:hanging="426"/>
        <w:jc w:val="both"/>
        <w:rPr>
          <w:rFonts w:ascii="Cambria" w:hAnsi="Cambria" w:cstheme="minorHAnsi"/>
          <w:color w:val="000000"/>
        </w:rPr>
      </w:pPr>
      <w:r w:rsidRPr="006E2E75">
        <w:rPr>
          <w:rFonts w:ascii="Cambria" w:hAnsi="Cambria" w:cstheme="minorHAnsi"/>
          <w:color w:val="000000"/>
        </w:rPr>
        <w:t>podwyższony priorytet obsługi zgłoszeń,</w:t>
      </w:r>
    </w:p>
    <w:p w14:paraId="1F9E727F" w14:textId="03E23DCC" w:rsidR="00673BB8" w:rsidRPr="006E2E75" w:rsidRDefault="00673BB8" w:rsidP="00673BB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120" w:after="120" w:line="240" w:lineRule="auto"/>
        <w:ind w:left="993" w:hanging="426"/>
        <w:jc w:val="both"/>
        <w:rPr>
          <w:rFonts w:ascii="Cambria" w:hAnsi="Cambria" w:cstheme="minorHAnsi"/>
          <w:color w:val="000000"/>
        </w:rPr>
      </w:pPr>
      <w:r w:rsidRPr="006E2E75">
        <w:rPr>
          <w:rFonts w:ascii="Cambria" w:hAnsi="Cambria" w:cstheme="minorHAnsi"/>
          <w:color w:val="000000"/>
        </w:rPr>
        <w:t>możliwość zmiany priorytetu zgłoszenia w systemie producenta,</w:t>
      </w:r>
    </w:p>
    <w:p w14:paraId="64C33CCC" w14:textId="1969787A" w:rsidR="00673BB8" w:rsidRPr="006E2E75" w:rsidRDefault="00673BB8" w:rsidP="00673BB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120" w:after="120" w:line="240" w:lineRule="auto"/>
        <w:ind w:left="993" w:hanging="426"/>
        <w:jc w:val="both"/>
        <w:rPr>
          <w:rFonts w:ascii="Cambria" w:hAnsi="Cambria" w:cstheme="minorHAnsi"/>
          <w:color w:val="000000"/>
        </w:rPr>
      </w:pPr>
      <w:r w:rsidRPr="006E2E75">
        <w:rPr>
          <w:rFonts w:ascii="Cambria" w:hAnsi="Cambria" w:cstheme="minorHAnsi"/>
          <w:color w:val="000000"/>
        </w:rPr>
        <w:t>zdalna rekonfiguracja urządzenia (połączenie szyfrowane, do 10 zgłoszeń).</w:t>
      </w:r>
    </w:p>
    <w:p w14:paraId="63219BE2" w14:textId="77777777" w:rsidR="00673BB8" w:rsidRPr="006E2E75" w:rsidRDefault="00673BB8" w:rsidP="00673BB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Cambria" w:hAnsi="Cambria" w:cstheme="minorHAnsi"/>
          <w:color w:val="000000"/>
        </w:rPr>
      </w:pPr>
      <w:r w:rsidRPr="006E2E75">
        <w:rPr>
          <w:rFonts w:ascii="Cambria" w:hAnsi="Cambria" w:cstheme="minorHAnsi"/>
          <w:color w:val="000000"/>
        </w:rPr>
        <w:t xml:space="preserve">Wykonawca zobowiązany jest do dostarczenia licencji upoważniających do korzystania z aktualnych baz funkcji ochronnych producenta i serwisów. Licencje muszą obejmować następujące elementy: </w:t>
      </w:r>
    </w:p>
    <w:p w14:paraId="39110641" w14:textId="77777777" w:rsidR="00673BB8" w:rsidRPr="006E2E75" w:rsidRDefault="00673BB8" w:rsidP="00256E3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Cambria" w:hAnsi="Cambria" w:cstheme="minorHAnsi"/>
          <w:color w:val="000000"/>
        </w:rPr>
      </w:pPr>
      <w:r w:rsidRPr="006E2E75">
        <w:rPr>
          <w:rFonts w:ascii="Cambria" w:hAnsi="Cambria" w:cstheme="minorHAnsi"/>
          <w:color w:val="000000"/>
        </w:rPr>
        <w:t xml:space="preserve">Kontrola Aplikacji, </w:t>
      </w:r>
    </w:p>
    <w:p w14:paraId="22B770C9" w14:textId="77777777" w:rsidR="00673BB8" w:rsidRPr="006E2E75" w:rsidRDefault="00673BB8" w:rsidP="00256E3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Cambria" w:hAnsi="Cambria" w:cstheme="minorHAnsi"/>
          <w:color w:val="000000"/>
        </w:rPr>
      </w:pPr>
      <w:r w:rsidRPr="006E2E75">
        <w:rPr>
          <w:rFonts w:ascii="Cambria" w:hAnsi="Cambria" w:cstheme="minorHAnsi"/>
          <w:color w:val="000000"/>
        </w:rPr>
        <w:t xml:space="preserve">IPS, </w:t>
      </w:r>
    </w:p>
    <w:p w14:paraId="178231EE" w14:textId="77777777" w:rsidR="00673BB8" w:rsidRPr="006E2E75" w:rsidRDefault="00673BB8" w:rsidP="00256E3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Cambria" w:hAnsi="Cambria" w:cstheme="minorHAnsi"/>
          <w:color w:val="000000"/>
        </w:rPr>
      </w:pPr>
      <w:r w:rsidRPr="006E2E75">
        <w:rPr>
          <w:rFonts w:ascii="Cambria" w:hAnsi="Cambria" w:cstheme="minorHAnsi"/>
          <w:color w:val="000000"/>
        </w:rPr>
        <w:t xml:space="preserve">Antywirus (z uwzględnieniem sygnatur do ochrony urządzeń mobilnych - co najmniej dla systemu operacyjnego Android), </w:t>
      </w:r>
    </w:p>
    <w:p w14:paraId="4B101534" w14:textId="77777777" w:rsidR="00673BB8" w:rsidRPr="006E2E75" w:rsidRDefault="00673BB8" w:rsidP="00256E3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Cambria" w:hAnsi="Cambria" w:cstheme="minorHAnsi"/>
          <w:color w:val="000000"/>
        </w:rPr>
      </w:pPr>
      <w:r w:rsidRPr="006E2E75">
        <w:rPr>
          <w:rFonts w:ascii="Cambria" w:hAnsi="Cambria" w:cstheme="minorHAnsi"/>
          <w:color w:val="000000"/>
        </w:rPr>
        <w:t xml:space="preserve">Analiza typu Sandbox, </w:t>
      </w:r>
    </w:p>
    <w:p w14:paraId="7F8041CE" w14:textId="77777777" w:rsidR="00673BB8" w:rsidRPr="006E2E75" w:rsidRDefault="00673BB8" w:rsidP="00256E3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Cambria" w:hAnsi="Cambria" w:cstheme="minorHAnsi"/>
          <w:color w:val="000000"/>
        </w:rPr>
      </w:pPr>
      <w:r w:rsidRPr="006E2E75">
        <w:rPr>
          <w:rFonts w:ascii="Cambria" w:hAnsi="Cambria" w:cstheme="minorHAnsi"/>
          <w:color w:val="000000"/>
        </w:rPr>
        <w:t xml:space="preserve">Antyspam, </w:t>
      </w:r>
    </w:p>
    <w:p w14:paraId="4669AD28" w14:textId="77777777" w:rsidR="00673BB8" w:rsidRPr="006E2E75" w:rsidRDefault="00673BB8" w:rsidP="00256E3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Cambria" w:hAnsi="Cambria" w:cstheme="minorHAnsi"/>
          <w:color w:val="000000"/>
        </w:rPr>
      </w:pPr>
      <w:r w:rsidRPr="006E2E75">
        <w:rPr>
          <w:rFonts w:ascii="Cambria" w:hAnsi="Cambria" w:cstheme="minorHAnsi"/>
          <w:color w:val="000000"/>
        </w:rPr>
        <w:t xml:space="preserve">Web Filtering, </w:t>
      </w:r>
    </w:p>
    <w:p w14:paraId="1F4D88D2" w14:textId="77777777" w:rsidR="00673BB8" w:rsidRPr="006E2E75" w:rsidRDefault="00673BB8" w:rsidP="00256E3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Cambria" w:hAnsi="Cambria" w:cstheme="minorHAnsi"/>
          <w:color w:val="000000"/>
        </w:rPr>
      </w:pPr>
      <w:r w:rsidRPr="006E2E75">
        <w:rPr>
          <w:rFonts w:ascii="Cambria" w:hAnsi="Cambria" w:cstheme="minorHAnsi"/>
          <w:color w:val="000000"/>
        </w:rPr>
        <w:t xml:space="preserve">bazy reputacyjne adresów IP/domen </w:t>
      </w:r>
    </w:p>
    <w:p w14:paraId="6C79B836" w14:textId="774E6B69" w:rsidR="00673BB8" w:rsidRPr="006E2E75" w:rsidRDefault="00673BB8" w:rsidP="00AA1647">
      <w:pPr>
        <w:autoSpaceDE w:val="0"/>
        <w:autoSpaceDN w:val="0"/>
        <w:adjustRightInd w:val="0"/>
        <w:spacing w:before="120" w:after="120" w:line="240" w:lineRule="auto"/>
        <w:ind w:firstLine="633"/>
        <w:jc w:val="both"/>
        <w:rPr>
          <w:rFonts w:ascii="Cambria" w:hAnsi="Cambria" w:cstheme="minorHAnsi"/>
          <w:color w:val="000000"/>
        </w:rPr>
      </w:pPr>
      <w:r w:rsidRPr="006E2E75">
        <w:rPr>
          <w:rFonts w:ascii="Cambria" w:hAnsi="Cambria" w:cstheme="minorHAnsi"/>
          <w:color w:val="000000"/>
        </w:rPr>
        <w:lastRenderedPageBreak/>
        <w:t>- na okres 36 miesięcy.</w:t>
      </w:r>
    </w:p>
    <w:p w14:paraId="55B00ECE" w14:textId="77777777" w:rsidR="004E219C" w:rsidRPr="006E2E75" w:rsidRDefault="004E219C" w:rsidP="004E219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Cambria" w:hAnsi="Cambria" w:cstheme="minorHAnsi"/>
          <w:color w:val="000000"/>
        </w:rPr>
      </w:pPr>
      <w:r w:rsidRPr="006E2E75">
        <w:rPr>
          <w:rFonts w:ascii="Cambria" w:hAnsi="Cambria" w:cstheme="minorHAnsi"/>
          <w:color w:val="000000"/>
        </w:rPr>
        <w:t>Wykonawca musi zapewnić pierwszą linię wsparcia w języku polskim w trybie 8x5 (od poniedziałku do piątku w godzinach od 8:00 do 16:00).</w:t>
      </w:r>
    </w:p>
    <w:p w14:paraId="4FBF487F" w14:textId="26458FF2" w:rsidR="004E219C" w:rsidRPr="006E2E75" w:rsidRDefault="004E219C" w:rsidP="004E219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Cambria" w:hAnsi="Cambria" w:cstheme="minorHAnsi"/>
          <w:color w:val="000000"/>
        </w:rPr>
      </w:pPr>
      <w:r w:rsidRPr="006E2E75">
        <w:rPr>
          <w:rFonts w:ascii="Cambria" w:hAnsi="Cambria" w:cstheme="minorHAnsi"/>
          <w:color w:val="000000"/>
        </w:rPr>
        <w:t xml:space="preserve">Zamawiający wymaga, aby serwis posiadał certyfikat </w:t>
      </w:r>
      <w:bookmarkStart w:id="1" w:name="_Hlk140152296"/>
      <w:r w:rsidRPr="006E2E75">
        <w:rPr>
          <w:rFonts w:ascii="Cambria" w:hAnsi="Cambria" w:cstheme="minorHAnsi"/>
          <w:color w:val="000000"/>
        </w:rPr>
        <w:t xml:space="preserve">ISO 9001 </w:t>
      </w:r>
      <w:bookmarkEnd w:id="1"/>
      <w:r w:rsidRPr="006E2E75">
        <w:rPr>
          <w:rFonts w:ascii="Cambria" w:hAnsi="Cambria" w:cstheme="minorHAnsi"/>
          <w:color w:val="000000"/>
        </w:rPr>
        <w:t>lub równoważny w zakresie serwisowania urządzeń informatycznych.</w:t>
      </w:r>
    </w:p>
    <w:p w14:paraId="19B584FE" w14:textId="4A927E22" w:rsidR="00D07F9C" w:rsidRPr="006E2E75" w:rsidRDefault="00D07F9C" w:rsidP="00071D1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mbria" w:hAnsi="Cambria" w:cstheme="minorHAnsi"/>
          <w:b/>
          <w:bCs/>
          <w:color w:val="000000"/>
        </w:rPr>
      </w:pPr>
      <w:r w:rsidRPr="006E2E75">
        <w:rPr>
          <w:rFonts w:ascii="Cambria" w:hAnsi="Cambria" w:cstheme="minorHAnsi"/>
          <w:b/>
          <w:bCs/>
          <w:color w:val="000000"/>
        </w:rPr>
        <w:t xml:space="preserve">KODY CPV: </w:t>
      </w:r>
    </w:p>
    <w:p w14:paraId="0A8B789C" w14:textId="77777777" w:rsidR="00071D19" w:rsidRPr="006E2E75" w:rsidRDefault="00071D19" w:rsidP="00071D19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b/>
          <w:bCs/>
          <w:color w:val="000000"/>
        </w:rPr>
      </w:pPr>
      <w:r w:rsidRPr="006E2E75">
        <w:rPr>
          <w:rFonts w:ascii="Cambria" w:hAnsi="Cambria" w:cstheme="minorHAnsi"/>
          <w:b/>
          <w:bCs/>
          <w:color w:val="000000"/>
        </w:rPr>
        <w:t>72260000-5 Usługi w zakresie oprogramowania</w:t>
      </w:r>
    </w:p>
    <w:p w14:paraId="239EAE19" w14:textId="77777777" w:rsidR="00071D19" w:rsidRPr="006E2E75" w:rsidRDefault="00071D19" w:rsidP="00AA44F7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b/>
          <w:bCs/>
          <w:color w:val="000000"/>
        </w:rPr>
      </w:pPr>
      <w:r w:rsidRPr="006E2E75">
        <w:rPr>
          <w:rFonts w:ascii="Cambria" w:hAnsi="Cambria" w:cstheme="minorHAnsi"/>
          <w:b/>
          <w:bCs/>
          <w:color w:val="000000"/>
        </w:rPr>
        <w:t xml:space="preserve">72000000-5 Usługi informatyczne: konsultacyjne, opracowywania oprogramowania, internetowe i wsparcia </w:t>
      </w:r>
    </w:p>
    <w:p w14:paraId="1A0DDB6A" w14:textId="1989BC1E" w:rsidR="00915DD0" w:rsidRPr="006E2E75" w:rsidRDefault="00071D19" w:rsidP="00AA44F7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b/>
          <w:bCs/>
          <w:color w:val="000000"/>
        </w:rPr>
      </w:pPr>
      <w:r w:rsidRPr="006E2E75">
        <w:rPr>
          <w:rFonts w:ascii="Cambria" w:hAnsi="Cambria" w:cstheme="minorHAnsi"/>
          <w:b/>
          <w:bCs/>
          <w:color w:val="000000"/>
        </w:rPr>
        <w:t>48000000-8 Pakiety oprogramowania i systemy informatyczne</w:t>
      </w:r>
    </w:p>
    <w:p w14:paraId="561328A0" w14:textId="242F0802" w:rsidR="00881F93" w:rsidRPr="006E2E75" w:rsidRDefault="00881F93" w:rsidP="00AA44F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Cambria" w:hAnsi="Cambria"/>
          <w:b/>
        </w:rPr>
      </w:pPr>
      <w:r w:rsidRPr="006E2E75">
        <w:rPr>
          <w:rFonts w:ascii="Cambria" w:hAnsi="Cambria"/>
          <w:b/>
          <w:bCs/>
        </w:rPr>
        <w:t>TERMINY</w:t>
      </w:r>
    </w:p>
    <w:p w14:paraId="1ED47EF2" w14:textId="28551DCC" w:rsidR="00AD475C" w:rsidRPr="00E16FD8" w:rsidRDefault="008D78C7" w:rsidP="007374DA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mbria" w:eastAsia="Times New Roman" w:hAnsi="Cambria" w:cstheme="minorHAnsi"/>
        </w:rPr>
      </w:pPr>
      <w:r w:rsidRPr="00E16FD8">
        <w:rPr>
          <w:rFonts w:ascii="Cambria" w:eastAsia="Times New Roman" w:hAnsi="Cambria" w:cstheme="minorHAnsi"/>
        </w:rPr>
        <w:t>Termin realizacji:</w:t>
      </w:r>
      <w:r w:rsidR="004050F6" w:rsidRPr="00E16FD8">
        <w:rPr>
          <w:rFonts w:ascii="Cambria" w:eastAsia="Times New Roman" w:hAnsi="Cambria" w:cstheme="minorHAnsi"/>
        </w:rPr>
        <w:t xml:space="preserve"> </w:t>
      </w:r>
      <w:r w:rsidR="00AD475C" w:rsidRPr="00E16FD8">
        <w:rPr>
          <w:rFonts w:ascii="Cambria" w:eastAsia="Times New Roman" w:hAnsi="Cambria" w:cstheme="minorHAnsi"/>
          <w:lang w:eastAsia="pl-PL"/>
        </w:rPr>
        <w:t xml:space="preserve">do </w:t>
      </w:r>
      <w:r w:rsidR="002B4748" w:rsidRPr="00E16FD8">
        <w:rPr>
          <w:rFonts w:ascii="Cambria" w:eastAsia="Times New Roman" w:hAnsi="Cambria" w:cstheme="minorHAnsi"/>
          <w:lang w:eastAsia="pl-PL"/>
        </w:rPr>
        <w:t>7</w:t>
      </w:r>
      <w:r w:rsidR="00AD475C" w:rsidRPr="00E16FD8">
        <w:rPr>
          <w:rFonts w:ascii="Cambria" w:eastAsia="Times New Roman" w:hAnsi="Cambria" w:cstheme="minorHAnsi"/>
          <w:lang w:eastAsia="pl-PL"/>
        </w:rPr>
        <w:t xml:space="preserve"> </w:t>
      </w:r>
      <w:r w:rsidR="002B4748" w:rsidRPr="00E16FD8">
        <w:rPr>
          <w:rFonts w:ascii="Cambria" w:eastAsia="Times New Roman" w:hAnsi="Cambria" w:cstheme="minorHAnsi"/>
          <w:lang w:eastAsia="pl-PL"/>
        </w:rPr>
        <w:t>dni</w:t>
      </w:r>
      <w:r w:rsidR="00AD475C" w:rsidRPr="00E16FD8">
        <w:rPr>
          <w:rFonts w:ascii="Cambria" w:eastAsia="Times New Roman" w:hAnsi="Cambria" w:cstheme="minorHAnsi"/>
          <w:lang w:eastAsia="pl-PL"/>
        </w:rPr>
        <w:t xml:space="preserve"> od zawarcia umowy.</w:t>
      </w:r>
    </w:p>
    <w:p w14:paraId="211458D8" w14:textId="2AC56A6B" w:rsidR="00D212B1" w:rsidRPr="00E16FD8" w:rsidRDefault="00D212B1" w:rsidP="007374DA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</w:rPr>
      </w:pPr>
      <w:r w:rsidRPr="00E16FD8">
        <w:rPr>
          <w:rFonts w:ascii="Cambria" w:eastAsia="Times New Roman" w:hAnsi="Cambria"/>
        </w:rPr>
        <w:t xml:space="preserve">Zapłata za całość zamówienia nastąpi w terminie </w:t>
      </w:r>
      <w:r w:rsidR="004050F6" w:rsidRPr="00E16FD8">
        <w:rPr>
          <w:rFonts w:ascii="Cambria" w:eastAsia="Times New Roman" w:hAnsi="Cambria"/>
        </w:rPr>
        <w:t xml:space="preserve">do </w:t>
      </w:r>
      <w:r w:rsidRPr="00E16FD8">
        <w:rPr>
          <w:rFonts w:ascii="Cambria" w:eastAsia="Times New Roman" w:hAnsi="Cambria"/>
        </w:rPr>
        <w:t xml:space="preserve">14 dni po </w:t>
      </w:r>
      <w:r w:rsidR="004050F6" w:rsidRPr="00E16FD8">
        <w:rPr>
          <w:rFonts w:ascii="Cambria" w:eastAsia="Times New Roman" w:hAnsi="Cambria"/>
        </w:rPr>
        <w:t>dostawie</w:t>
      </w:r>
      <w:r w:rsidR="00A84E1D" w:rsidRPr="00E16FD8">
        <w:rPr>
          <w:rFonts w:ascii="Cambria" w:eastAsia="Times New Roman" w:hAnsi="Cambria"/>
        </w:rPr>
        <w:t xml:space="preserve"> </w:t>
      </w:r>
      <w:r w:rsidR="002B4748" w:rsidRPr="00E16FD8">
        <w:rPr>
          <w:rFonts w:ascii="Cambria" w:eastAsia="Times New Roman" w:hAnsi="Cambria"/>
        </w:rPr>
        <w:t>licencji</w:t>
      </w:r>
      <w:r w:rsidR="004050F6" w:rsidRPr="00E16FD8">
        <w:rPr>
          <w:rFonts w:ascii="Cambria" w:eastAsia="Times New Roman" w:hAnsi="Cambria"/>
        </w:rPr>
        <w:t>.</w:t>
      </w:r>
    </w:p>
    <w:p w14:paraId="010C5DAE" w14:textId="3CCE3399" w:rsidR="00881F93" w:rsidRPr="00AA44F7" w:rsidRDefault="00881F93" w:rsidP="007374DA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</w:rPr>
      </w:pPr>
      <w:r w:rsidRPr="00E16FD8">
        <w:rPr>
          <w:rFonts w:ascii="Cambria" w:hAnsi="Cambria"/>
        </w:rPr>
        <w:t xml:space="preserve">Wykonawca pozostaje związany złożoną ofertą przez okres </w:t>
      </w:r>
      <w:r w:rsidR="00AD4450" w:rsidRPr="00E16FD8">
        <w:rPr>
          <w:rFonts w:ascii="Cambria" w:hAnsi="Cambria"/>
        </w:rPr>
        <w:t>3</w:t>
      </w:r>
      <w:r w:rsidRPr="00E16FD8">
        <w:rPr>
          <w:rFonts w:ascii="Cambria" w:hAnsi="Cambria"/>
        </w:rPr>
        <w:t xml:space="preserve">0 dni. </w:t>
      </w:r>
    </w:p>
    <w:p w14:paraId="255B5E19" w14:textId="77777777" w:rsidR="00AA44F7" w:rsidRPr="00E16FD8" w:rsidRDefault="00AA44F7" w:rsidP="00AA44F7">
      <w:pPr>
        <w:autoSpaceDE w:val="0"/>
        <w:autoSpaceDN w:val="0"/>
        <w:adjustRightInd w:val="0"/>
        <w:spacing w:after="0"/>
        <w:ind w:left="502"/>
        <w:jc w:val="both"/>
        <w:rPr>
          <w:rFonts w:ascii="Cambria" w:eastAsia="Times New Roman" w:hAnsi="Cambria"/>
        </w:rPr>
      </w:pPr>
    </w:p>
    <w:p w14:paraId="124F49F9" w14:textId="2DD1640F" w:rsidR="00881F93" w:rsidRPr="00E16FD8" w:rsidRDefault="00881F93" w:rsidP="00AA44F7">
      <w:pPr>
        <w:numPr>
          <w:ilvl w:val="0"/>
          <w:numId w:val="1"/>
        </w:numPr>
        <w:autoSpaceDE w:val="0"/>
        <w:autoSpaceDN w:val="0"/>
        <w:adjustRightInd w:val="0"/>
        <w:spacing w:before="240" w:after="120"/>
        <w:ind w:left="709"/>
        <w:contextualSpacing/>
        <w:jc w:val="both"/>
        <w:rPr>
          <w:rFonts w:ascii="Cambria" w:eastAsia="Times New Roman" w:hAnsi="Cambria"/>
        </w:rPr>
      </w:pPr>
      <w:r w:rsidRPr="00E16FD8">
        <w:rPr>
          <w:rFonts w:ascii="Cambria" w:hAnsi="Cambria"/>
          <w:b/>
          <w:bCs/>
          <w:color w:val="000000"/>
        </w:rPr>
        <w:t xml:space="preserve">WARUNKI UDZIAŁU W POSTĘPOWANIU ORAZ OPIS SPOSOBU DOKONYWANIA OCENY SPEŁNIANIA TYCH WARUNKÓW </w:t>
      </w:r>
    </w:p>
    <w:p w14:paraId="67676188" w14:textId="77777777" w:rsidR="00ED27B4" w:rsidRPr="00E16FD8" w:rsidRDefault="00ED27B4" w:rsidP="00ED27B4">
      <w:pPr>
        <w:pStyle w:val="Akapitzlist"/>
        <w:numPr>
          <w:ilvl w:val="0"/>
          <w:numId w:val="15"/>
        </w:numPr>
        <w:spacing w:after="0"/>
        <w:jc w:val="both"/>
        <w:rPr>
          <w:rFonts w:ascii="Cambria" w:eastAsia="Times New Roman" w:hAnsi="Cambria"/>
        </w:rPr>
      </w:pPr>
      <w:r w:rsidRPr="00E16FD8">
        <w:rPr>
          <w:rFonts w:ascii="Cambria" w:eastAsia="Times New Roman" w:hAnsi="Cambria"/>
        </w:rPr>
        <w:t>Z postępowania wyklucza się:</w:t>
      </w:r>
    </w:p>
    <w:p w14:paraId="681393B9" w14:textId="692845FE" w:rsidR="008D78C7" w:rsidRPr="006E2E75" w:rsidRDefault="008D78C7" w:rsidP="00ED27B4">
      <w:pPr>
        <w:pStyle w:val="Akapitzlist"/>
        <w:numPr>
          <w:ilvl w:val="1"/>
          <w:numId w:val="6"/>
        </w:numPr>
        <w:spacing w:after="0"/>
        <w:jc w:val="both"/>
        <w:rPr>
          <w:rFonts w:ascii="Cambria" w:eastAsia="Times New Roman" w:hAnsi="Cambria"/>
        </w:rPr>
      </w:pPr>
      <w:r w:rsidRPr="006E2E75">
        <w:rPr>
          <w:rFonts w:ascii="Cambria" w:eastAsia="Times New Roman" w:hAnsi="Cambria"/>
        </w:rPr>
        <w:t>Podmioty powiązane osobowo i kapitałowo z zamawiającym.</w:t>
      </w:r>
      <w:r w:rsidR="00ED27B4" w:rsidRPr="006E2E75">
        <w:rPr>
          <w:rFonts w:ascii="Cambria" w:eastAsia="Times New Roman" w:hAnsi="Cambria"/>
        </w:rPr>
        <w:t xml:space="preserve"> </w:t>
      </w:r>
      <w:r w:rsidRPr="006E2E75">
        <w:rPr>
          <w:rFonts w:ascii="Cambria" w:eastAsia="Times New Roman" w:hAnsi="Cambria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52171552" w14:textId="77777777" w:rsidR="008D78C7" w:rsidRPr="006E2E75" w:rsidRDefault="008D78C7" w:rsidP="008D78C7">
      <w:pPr>
        <w:spacing w:after="0"/>
        <w:ind w:left="426"/>
        <w:jc w:val="both"/>
        <w:rPr>
          <w:rFonts w:ascii="Cambria" w:eastAsia="Times New Roman" w:hAnsi="Cambria"/>
        </w:rPr>
      </w:pPr>
      <w:r w:rsidRPr="006E2E75">
        <w:rPr>
          <w:rFonts w:ascii="Cambria" w:eastAsia="Times New Roman" w:hAnsi="Cambria"/>
        </w:rPr>
        <w:t>a) uczestniczeniu w spółce jako wspólnik spółki cywilnej lub spółki osobowej,</w:t>
      </w:r>
    </w:p>
    <w:p w14:paraId="5A99C0F5" w14:textId="77777777" w:rsidR="008D78C7" w:rsidRPr="006E2E75" w:rsidRDefault="008D78C7" w:rsidP="008D78C7">
      <w:pPr>
        <w:spacing w:after="0"/>
        <w:ind w:left="426"/>
        <w:jc w:val="both"/>
        <w:rPr>
          <w:rFonts w:ascii="Cambria" w:eastAsia="Times New Roman" w:hAnsi="Cambria"/>
        </w:rPr>
      </w:pPr>
      <w:r w:rsidRPr="006E2E75">
        <w:rPr>
          <w:rFonts w:ascii="Cambria" w:eastAsia="Times New Roman" w:hAnsi="Cambria"/>
        </w:rPr>
        <w:t>b) posiadaniu co najmniej 10% udziałów lub akcji,</w:t>
      </w:r>
    </w:p>
    <w:p w14:paraId="578C4C7F" w14:textId="77777777" w:rsidR="008D78C7" w:rsidRPr="006E2E75" w:rsidRDefault="008D78C7" w:rsidP="008D78C7">
      <w:pPr>
        <w:spacing w:after="0"/>
        <w:ind w:left="426"/>
        <w:jc w:val="both"/>
        <w:rPr>
          <w:rFonts w:ascii="Cambria" w:eastAsia="Times New Roman" w:hAnsi="Cambria"/>
        </w:rPr>
      </w:pPr>
      <w:r w:rsidRPr="006E2E75">
        <w:rPr>
          <w:rFonts w:ascii="Cambria" w:eastAsia="Times New Roman" w:hAnsi="Cambria"/>
        </w:rPr>
        <w:t>c) pełnieniu funkcji członka organu nadzorczego lub zarządzającego, prokurenta, pełnomocnika,</w:t>
      </w:r>
    </w:p>
    <w:p w14:paraId="1890FEFE" w14:textId="77777777" w:rsidR="004050F6" w:rsidRPr="006E2E75" w:rsidRDefault="008D78C7" w:rsidP="004050F6">
      <w:pPr>
        <w:spacing w:after="0"/>
        <w:ind w:left="426"/>
        <w:jc w:val="both"/>
        <w:rPr>
          <w:rFonts w:ascii="Cambria" w:eastAsia="Times New Roman" w:hAnsi="Cambria"/>
        </w:rPr>
      </w:pPr>
      <w:r w:rsidRPr="006E2E75">
        <w:rPr>
          <w:rFonts w:ascii="Cambria" w:eastAsia="Times New Roman" w:hAnsi="Cambria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4E0B0D4" w14:textId="1B9E8E5E" w:rsidR="004050F6" w:rsidRPr="006E2E75" w:rsidRDefault="004050F6" w:rsidP="00ED27B4">
      <w:pPr>
        <w:pStyle w:val="Akapitzlist"/>
        <w:numPr>
          <w:ilvl w:val="1"/>
          <w:numId w:val="6"/>
        </w:numPr>
        <w:spacing w:after="0"/>
        <w:jc w:val="both"/>
        <w:rPr>
          <w:rFonts w:ascii="Cambria" w:eastAsia="Times New Roman" w:hAnsi="Cambria"/>
        </w:rPr>
      </w:pPr>
      <w:r w:rsidRPr="006E2E75">
        <w:rPr>
          <w:rFonts w:ascii="Cambria" w:eastAsia="Times New Roman" w:hAnsi="Cambria"/>
        </w:rPr>
        <w:t>Zamówienie nie może być udzielone podmiotom i osobom, które w bezpośredni lub pośredni sposób wspierają działania wojenne Federacji Rosyjskiej lub są za nie odpowiedzialne i podlegają wykluczeniu z postępowania na podstawie następujących przepisów:</w:t>
      </w:r>
    </w:p>
    <w:p w14:paraId="378F8342" w14:textId="77777777" w:rsidR="004050F6" w:rsidRPr="006E2E75" w:rsidRDefault="004050F6" w:rsidP="007374DA">
      <w:pPr>
        <w:pStyle w:val="Akapitzlist"/>
        <w:numPr>
          <w:ilvl w:val="0"/>
          <w:numId w:val="20"/>
        </w:numPr>
        <w:spacing w:after="0"/>
        <w:jc w:val="both"/>
        <w:rPr>
          <w:rFonts w:ascii="Cambria" w:eastAsia="Times New Roman" w:hAnsi="Cambria"/>
        </w:rPr>
      </w:pPr>
      <w:r w:rsidRPr="006E2E75">
        <w:rPr>
          <w:rFonts w:ascii="Cambria" w:eastAsia="Times New Roman" w:hAnsi="Cambria"/>
        </w:rPr>
        <w:t>Rozporządzenie Rady (WE) nr 765/2006 z dnia 18 maja 2006 r. dotyczące środków ograniczających w związku z sytuacją na Białorusi i udziałem Białorusi w agresji Rosji wobec Ukrainy (Dz. U. UE L 134 z 20.5.2006, str. 1, z późn. zm.);</w:t>
      </w:r>
    </w:p>
    <w:p w14:paraId="22FF72ED" w14:textId="77777777" w:rsidR="004050F6" w:rsidRPr="006E2E75" w:rsidRDefault="004050F6" w:rsidP="007374DA">
      <w:pPr>
        <w:pStyle w:val="Akapitzlist"/>
        <w:numPr>
          <w:ilvl w:val="0"/>
          <w:numId w:val="20"/>
        </w:numPr>
        <w:spacing w:after="0"/>
        <w:jc w:val="both"/>
        <w:rPr>
          <w:rFonts w:ascii="Cambria" w:eastAsia="Times New Roman" w:hAnsi="Cambria"/>
        </w:rPr>
      </w:pPr>
      <w:r w:rsidRPr="006E2E75">
        <w:rPr>
          <w:rFonts w:ascii="Cambria" w:eastAsia="Times New Roman" w:hAnsi="Cambria"/>
        </w:rPr>
        <w:t>Rozporządzenie Rady (UE) nr 269/2014 z dnia 17 marca 2014 r. w sprawie środków ograniczających w odniesieniu do działań podważających integralność terytorialną, suwerenność i niezależność Ukrainy lub im zagrażających (Dz. U. UE L 78 z 17.3.2014, str. 6, z późn. zm.);</w:t>
      </w:r>
    </w:p>
    <w:p w14:paraId="04B4A333" w14:textId="77777777" w:rsidR="004050F6" w:rsidRPr="006E2E75" w:rsidRDefault="004050F6" w:rsidP="007374DA">
      <w:pPr>
        <w:pStyle w:val="Akapitzlist"/>
        <w:numPr>
          <w:ilvl w:val="0"/>
          <w:numId w:val="20"/>
        </w:numPr>
        <w:spacing w:after="0"/>
        <w:jc w:val="both"/>
        <w:rPr>
          <w:rFonts w:ascii="Cambria" w:eastAsia="Times New Roman" w:hAnsi="Cambria"/>
        </w:rPr>
      </w:pPr>
      <w:r w:rsidRPr="006E2E75">
        <w:rPr>
          <w:rFonts w:ascii="Cambria" w:eastAsia="Times New Roman" w:hAnsi="Cambria"/>
        </w:rPr>
        <w:t>Rozporządzenie (UE) nr 833/2014 z dnia 31 lipca 2014 r. dotyczące środków ograniczających w związku z działaniami Rosji destabilizującymi sytuację na Ukrainie (Dz. U. UE L 229 z 31.07.2014, str. 1. z późn. zm.);</w:t>
      </w:r>
    </w:p>
    <w:p w14:paraId="2BF33EA1" w14:textId="3E880F02" w:rsidR="008D78C7" w:rsidRPr="006E2E75" w:rsidRDefault="004050F6" w:rsidP="007374DA">
      <w:pPr>
        <w:pStyle w:val="Akapitzlist"/>
        <w:numPr>
          <w:ilvl w:val="0"/>
          <w:numId w:val="20"/>
        </w:numPr>
        <w:spacing w:after="0"/>
        <w:jc w:val="both"/>
        <w:rPr>
          <w:rFonts w:ascii="Cambria" w:eastAsia="Times New Roman" w:hAnsi="Cambria"/>
        </w:rPr>
      </w:pPr>
      <w:r w:rsidRPr="006E2E75">
        <w:rPr>
          <w:rFonts w:ascii="Cambria" w:eastAsia="Times New Roman" w:hAnsi="Cambria"/>
        </w:rPr>
        <w:lastRenderedPageBreak/>
        <w:t>Ustawa z dnia 13 kwietnia 2022r. o szczególnych rozwiązaniach w zakresie przeciwdziałania wspieraniu agresji na Ukrainę oraz służących ochronie bezpieczeństwa narodowego (Dz.U. 2022 poz. 835).</w:t>
      </w:r>
    </w:p>
    <w:p w14:paraId="5FAB6418" w14:textId="77777777" w:rsidR="00881F93" w:rsidRPr="006E2E75" w:rsidRDefault="00881F93" w:rsidP="00AA44F7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Cambria" w:hAnsi="Cambria"/>
          <w:b/>
          <w:color w:val="000000"/>
        </w:rPr>
      </w:pPr>
      <w:r w:rsidRPr="006E2E75">
        <w:rPr>
          <w:rFonts w:ascii="Cambria" w:hAnsi="Cambria"/>
          <w:b/>
          <w:bCs/>
          <w:color w:val="000000"/>
        </w:rPr>
        <w:t>KRYTERIA OCENY OFERT i OPIS SPOSOBU DOKONYWANIA OCENY</w:t>
      </w:r>
    </w:p>
    <w:p w14:paraId="4D2BE0C8" w14:textId="77777777" w:rsidR="00881F93" w:rsidRPr="006E2E75" w:rsidRDefault="00881F93" w:rsidP="00881F93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mbria" w:hAnsi="Cambria"/>
          <w:color w:val="000000"/>
        </w:rPr>
      </w:pPr>
      <w:r w:rsidRPr="006E2E75">
        <w:rPr>
          <w:rFonts w:ascii="Cambria" w:hAnsi="Cambria"/>
          <w:color w:val="000000"/>
        </w:rPr>
        <w:t>Przy wyborze oferty najkorzystniejszej, Zamawiający będzie kierować się następującymi kryteriami i ich znaczeniem oraz w następujący sposób będzie oceniać oferty w poszczególnych kryteriach:</w:t>
      </w:r>
      <w:r w:rsidRPr="006E2E75">
        <w:rPr>
          <w:rFonts w:ascii="Cambria" w:hAnsi="Cambria"/>
          <w:b/>
          <w:bCs/>
          <w:color w:val="000000"/>
        </w:rPr>
        <w:t xml:space="preserve"> </w:t>
      </w:r>
    </w:p>
    <w:tbl>
      <w:tblPr>
        <w:tblW w:w="8930" w:type="dxa"/>
        <w:jc w:val="center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4536"/>
      </w:tblGrid>
      <w:tr w:rsidR="00881F93" w:rsidRPr="006E2E75" w14:paraId="695A7B5C" w14:textId="77777777" w:rsidTr="00A03487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275B405C" w14:textId="77777777" w:rsidR="00881F93" w:rsidRPr="006E2E75" w:rsidRDefault="00881F93" w:rsidP="00A03487">
            <w:pPr>
              <w:jc w:val="center"/>
              <w:rPr>
                <w:rFonts w:ascii="Cambria" w:eastAsia="Times New Roman" w:hAnsi="Cambria"/>
                <w:b/>
              </w:rPr>
            </w:pPr>
            <w:r w:rsidRPr="006E2E75">
              <w:rPr>
                <w:rFonts w:ascii="Cambria" w:eastAsia="Times New Roman" w:hAnsi="Cambria"/>
                <w:b/>
              </w:rPr>
              <w:t>Kryterium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72C0CBE1" w14:textId="77777777" w:rsidR="00881F93" w:rsidRPr="006E2E75" w:rsidRDefault="00881F93" w:rsidP="00A03487">
            <w:pPr>
              <w:jc w:val="center"/>
              <w:rPr>
                <w:rFonts w:ascii="Cambria" w:eastAsia="Times New Roman" w:hAnsi="Cambria"/>
                <w:b/>
              </w:rPr>
            </w:pPr>
            <w:r w:rsidRPr="006E2E75">
              <w:rPr>
                <w:rFonts w:ascii="Cambria" w:eastAsia="Times New Roman" w:hAnsi="Cambria"/>
                <w:b/>
              </w:rPr>
              <w:t>Liczba punktów (waga)</w:t>
            </w:r>
          </w:p>
        </w:tc>
      </w:tr>
      <w:tr w:rsidR="00881F93" w:rsidRPr="006E2E75" w14:paraId="05A4260E" w14:textId="77777777" w:rsidTr="008D1AC2">
        <w:trPr>
          <w:trHeight w:val="499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65BE" w14:textId="77777777" w:rsidR="00881F93" w:rsidRPr="006E2E75" w:rsidRDefault="00881F93" w:rsidP="008D1AC2">
            <w:pPr>
              <w:spacing w:after="0"/>
              <w:jc w:val="center"/>
              <w:rPr>
                <w:rFonts w:ascii="Cambria" w:eastAsia="Times New Roman" w:hAnsi="Cambria"/>
              </w:rPr>
            </w:pPr>
            <w:r w:rsidRPr="006E2E75">
              <w:rPr>
                <w:rFonts w:ascii="Cambria" w:eastAsia="Times New Roman" w:hAnsi="Cambria"/>
              </w:rPr>
              <w:t>Cena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0463" w14:textId="77777777" w:rsidR="00881F93" w:rsidRPr="006E2E75" w:rsidRDefault="00881F93" w:rsidP="008D1AC2">
            <w:pPr>
              <w:spacing w:after="0"/>
              <w:jc w:val="center"/>
              <w:rPr>
                <w:rFonts w:ascii="Cambria" w:eastAsia="Times New Roman" w:hAnsi="Cambria"/>
              </w:rPr>
            </w:pPr>
            <w:r w:rsidRPr="006E2E75">
              <w:rPr>
                <w:rFonts w:ascii="Cambria" w:eastAsia="Times New Roman" w:hAnsi="Cambria"/>
              </w:rPr>
              <w:t>100%</w:t>
            </w:r>
          </w:p>
        </w:tc>
      </w:tr>
    </w:tbl>
    <w:p w14:paraId="0554A3A2" w14:textId="77777777" w:rsidR="00881F93" w:rsidRPr="006E2E75" w:rsidRDefault="00881F93" w:rsidP="00881F93">
      <w:pPr>
        <w:autoSpaceDE w:val="0"/>
        <w:autoSpaceDN w:val="0"/>
        <w:adjustRightInd w:val="0"/>
        <w:spacing w:after="0"/>
        <w:jc w:val="both"/>
        <w:rPr>
          <w:rFonts w:ascii="Cambria" w:hAnsi="Cambria"/>
          <w:b/>
          <w:iCs/>
          <w:color w:val="000000"/>
        </w:rPr>
      </w:pPr>
    </w:p>
    <w:p w14:paraId="1B162857" w14:textId="77777777" w:rsidR="00881F93" w:rsidRPr="006E2E75" w:rsidRDefault="00881F93" w:rsidP="007374DA">
      <w:pPr>
        <w:numPr>
          <w:ilvl w:val="1"/>
          <w:numId w:val="14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bCs/>
          <w:color w:val="000000"/>
        </w:rPr>
      </w:pPr>
      <w:r w:rsidRPr="006E2E75">
        <w:rPr>
          <w:rFonts w:ascii="Cambria" w:hAnsi="Cambria"/>
          <w:b/>
          <w:iCs/>
          <w:color w:val="000000"/>
        </w:rPr>
        <w:t>W kryterium 1 najwyższą</w:t>
      </w:r>
      <w:r w:rsidRPr="006E2E75">
        <w:rPr>
          <w:rFonts w:ascii="Cambria" w:hAnsi="Cambria"/>
          <w:color w:val="000000"/>
        </w:rPr>
        <w:t xml:space="preserve"> liczbę punktów otrzyma oferta zawierająca najniższą cenę</w:t>
      </w:r>
      <w:r w:rsidRPr="006E2E75">
        <w:rPr>
          <w:rFonts w:ascii="Cambria" w:hAnsi="Cambria"/>
          <w:bCs/>
          <w:color w:val="000000"/>
        </w:rPr>
        <w:t>. Cena musi być wyrażona w PLN.</w:t>
      </w:r>
      <w:r w:rsidRPr="006E2E75">
        <w:rPr>
          <w:rFonts w:ascii="Cambria" w:hAnsi="Cambria"/>
        </w:rPr>
        <w:t xml:space="preserve"> </w:t>
      </w:r>
    </w:p>
    <w:p w14:paraId="276135F1" w14:textId="77777777" w:rsidR="008F17A7" w:rsidRPr="006E2E75" w:rsidRDefault="008F17A7" w:rsidP="008F17A7">
      <w:pPr>
        <w:autoSpaceDE w:val="0"/>
        <w:autoSpaceDN w:val="0"/>
        <w:adjustRightInd w:val="0"/>
        <w:spacing w:after="0"/>
        <w:jc w:val="both"/>
        <w:rPr>
          <w:rFonts w:ascii="Cambria" w:hAnsi="Cambria"/>
          <w:color w:val="000000"/>
        </w:rPr>
      </w:pPr>
      <w:r w:rsidRPr="006E2E75">
        <w:rPr>
          <w:rFonts w:ascii="Cambria" w:hAnsi="Cambria"/>
          <w:color w:val="000000"/>
        </w:rPr>
        <w:t>Cena – 100 % znaczenia (Wc)</w:t>
      </w:r>
    </w:p>
    <w:p w14:paraId="7A56ADC2" w14:textId="77777777" w:rsidR="008F17A7" w:rsidRPr="006E2E75" w:rsidRDefault="008F17A7" w:rsidP="008F17A7">
      <w:pPr>
        <w:autoSpaceDE w:val="0"/>
        <w:autoSpaceDN w:val="0"/>
        <w:adjustRightInd w:val="0"/>
        <w:spacing w:after="0"/>
        <w:jc w:val="both"/>
        <w:rPr>
          <w:rFonts w:ascii="Cambria" w:hAnsi="Cambria"/>
          <w:color w:val="000000"/>
        </w:rPr>
      </w:pPr>
      <w:r w:rsidRPr="006E2E75">
        <w:rPr>
          <w:rFonts w:ascii="Cambria" w:hAnsi="Cambria"/>
          <w:color w:val="000000"/>
        </w:rPr>
        <w:t>Sposób dokonania oceny wg wzoru:</w:t>
      </w:r>
    </w:p>
    <w:p w14:paraId="6A54D5F3" w14:textId="77777777" w:rsidR="008F17A7" w:rsidRPr="006E2E75" w:rsidRDefault="008F17A7" w:rsidP="008F17A7">
      <w:pPr>
        <w:autoSpaceDE w:val="0"/>
        <w:autoSpaceDN w:val="0"/>
        <w:adjustRightInd w:val="0"/>
        <w:spacing w:after="0"/>
        <w:jc w:val="both"/>
        <w:rPr>
          <w:rFonts w:ascii="Cambria" w:hAnsi="Cambria"/>
          <w:color w:val="000000"/>
        </w:rPr>
      </w:pPr>
      <w:r w:rsidRPr="006E2E75">
        <w:rPr>
          <w:rFonts w:ascii="Cambria" w:hAnsi="Cambria"/>
          <w:color w:val="000000"/>
        </w:rPr>
        <w:t>WC = (Cn : Cb) x 100</w:t>
      </w:r>
    </w:p>
    <w:p w14:paraId="53A0A976" w14:textId="77777777" w:rsidR="008F17A7" w:rsidRPr="006E2E75" w:rsidRDefault="008F17A7" w:rsidP="008F17A7">
      <w:pPr>
        <w:autoSpaceDE w:val="0"/>
        <w:autoSpaceDN w:val="0"/>
        <w:adjustRightInd w:val="0"/>
        <w:spacing w:after="0"/>
        <w:jc w:val="both"/>
        <w:rPr>
          <w:rFonts w:ascii="Cambria" w:hAnsi="Cambria"/>
          <w:color w:val="000000"/>
        </w:rPr>
      </w:pPr>
      <w:r w:rsidRPr="006E2E75">
        <w:rPr>
          <w:rFonts w:ascii="Cambria" w:hAnsi="Cambria"/>
          <w:color w:val="000000"/>
        </w:rPr>
        <w:t>WC – wartość punktowa ceny brutto</w:t>
      </w:r>
    </w:p>
    <w:p w14:paraId="5591FA12" w14:textId="77777777" w:rsidR="008F17A7" w:rsidRPr="006E2E75" w:rsidRDefault="008F17A7" w:rsidP="008F17A7">
      <w:pPr>
        <w:autoSpaceDE w:val="0"/>
        <w:autoSpaceDN w:val="0"/>
        <w:adjustRightInd w:val="0"/>
        <w:spacing w:after="0"/>
        <w:jc w:val="both"/>
        <w:rPr>
          <w:rFonts w:ascii="Cambria" w:hAnsi="Cambria"/>
          <w:color w:val="000000"/>
        </w:rPr>
      </w:pPr>
      <w:r w:rsidRPr="006E2E75">
        <w:rPr>
          <w:rFonts w:ascii="Cambria" w:hAnsi="Cambria"/>
          <w:color w:val="000000"/>
        </w:rPr>
        <w:t>Cn – cena najniższa</w:t>
      </w:r>
    </w:p>
    <w:p w14:paraId="2849F300" w14:textId="5C335516" w:rsidR="00881F93" w:rsidRPr="006E2E75" w:rsidRDefault="008F17A7" w:rsidP="008F17A7">
      <w:pPr>
        <w:autoSpaceDE w:val="0"/>
        <w:autoSpaceDN w:val="0"/>
        <w:adjustRightInd w:val="0"/>
        <w:spacing w:after="0"/>
        <w:jc w:val="both"/>
        <w:rPr>
          <w:rFonts w:ascii="Cambria" w:hAnsi="Cambria"/>
          <w:color w:val="000000"/>
        </w:rPr>
      </w:pPr>
      <w:r w:rsidRPr="006E2E75">
        <w:rPr>
          <w:rFonts w:ascii="Cambria" w:hAnsi="Cambria"/>
          <w:color w:val="000000"/>
        </w:rPr>
        <w:t>Cb – cena badanej oferty</w:t>
      </w:r>
    </w:p>
    <w:p w14:paraId="37FC06EA" w14:textId="77777777" w:rsidR="00881F93" w:rsidRPr="006E2E75" w:rsidRDefault="00881F93" w:rsidP="00881F93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/>
        <w:jc w:val="both"/>
        <w:rPr>
          <w:rFonts w:ascii="Cambria" w:hAnsi="Cambria"/>
          <w:lang w:eastAsia="pl-PL"/>
        </w:rPr>
      </w:pPr>
      <w:r w:rsidRPr="006E2E75">
        <w:rPr>
          <w:rFonts w:ascii="Cambria" w:eastAsia="Times New Roman" w:hAnsi="Cambria"/>
        </w:rPr>
        <w:t xml:space="preserve">Oferta może uzyskać maksymalnie 100 punktów. </w:t>
      </w:r>
    </w:p>
    <w:p w14:paraId="5AA21686" w14:textId="77777777" w:rsidR="00881F93" w:rsidRPr="006E2E75" w:rsidRDefault="00881F93" w:rsidP="00881F93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/>
        <w:jc w:val="both"/>
        <w:rPr>
          <w:rFonts w:ascii="Cambria" w:hAnsi="Cambria"/>
          <w:lang w:eastAsia="pl-PL"/>
        </w:rPr>
      </w:pPr>
      <w:r w:rsidRPr="006E2E75">
        <w:rPr>
          <w:rFonts w:ascii="Cambria" w:eastAsia="Times New Roman" w:hAnsi="Cambria"/>
        </w:rPr>
        <w:t>Ocena będzie dokonana z dokładnością do dwóch miejsc po przecinku.</w:t>
      </w:r>
    </w:p>
    <w:p w14:paraId="17D271A5" w14:textId="77777777" w:rsidR="00881F93" w:rsidRPr="006E2E75" w:rsidRDefault="00881F93" w:rsidP="00AA44F7">
      <w:pPr>
        <w:numPr>
          <w:ilvl w:val="0"/>
          <w:numId w:val="1"/>
        </w:numPr>
        <w:autoSpaceDE w:val="0"/>
        <w:autoSpaceDN w:val="0"/>
        <w:adjustRightInd w:val="0"/>
        <w:spacing w:before="120" w:after="100" w:afterAutospacing="1"/>
        <w:ind w:left="426" w:hanging="426"/>
        <w:jc w:val="both"/>
        <w:rPr>
          <w:rFonts w:ascii="Cambria" w:hAnsi="Cambria"/>
          <w:b/>
          <w:color w:val="000000"/>
        </w:rPr>
      </w:pPr>
      <w:r w:rsidRPr="006E2E75">
        <w:rPr>
          <w:rFonts w:ascii="Cambria" w:hAnsi="Cambria"/>
          <w:b/>
          <w:bCs/>
          <w:color w:val="000000"/>
        </w:rPr>
        <w:t xml:space="preserve">OPIS SPOSOBU PRZYGOTOWANIA OFERTY </w:t>
      </w:r>
    </w:p>
    <w:p w14:paraId="406A4FC6" w14:textId="2291FB8E" w:rsidR="00114AEC" w:rsidRPr="006E2E75" w:rsidRDefault="00881F93" w:rsidP="00535CC2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Cambria" w:hAnsi="Cambria"/>
          <w:color w:val="000000"/>
        </w:rPr>
      </w:pPr>
      <w:r w:rsidRPr="006E2E75">
        <w:rPr>
          <w:rFonts w:ascii="Cambria" w:hAnsi="Cambria"/>
          <w:color w:val="000000"/>
        </w:rPr>
        <w:t xml:space="preserve">Oferta </w:t>
      </w:r>
      <w:r w:rsidR="008F2DB8" w:rsidRPr="006E2E75">
        <w:rPr>
          <w:rFonts w:ascii="Cambria" w:hAnsi="Cambria"/>
          <w:color w:val="000000"/>
        </w:rPr>
        <w:t>winna być</w:t>
      </w:r>
      <w:r w:rsidRPr="006E2E75">
        <w:rPr>
          <w:rFonts w:ascii="Cambria" w:hAnsi="Cambria"/>
          <w:color w:val="000000"/>
        </w:rPr>
        <w:t xml:space="preserve"> przygotowana zgodnie ze wzorem, stanowiącym załącznik nr </w:t>
      </w:r>
      <w:r w:rsidR="00C66791" w:rsidRPr="006E2E75">
        <w:rPr>
          <w:rFonts w:ascii="Cambria" w:hAnsi="Cambria"/>
          <w:color w:val="000000"/>
        </w:rPr>
        <w:t>2</w:t>
      </w:r>
      <w:r w:rsidRPr="006E2E75">
        <w:rPr>
          <w:rFonts w:ascii="Cambria" w:hAnsi="Cambria"/>
          <w:color w:val="000000"/>
        </w:rPr>
        <w:t xml:space="preserve"> do niniejszego zapytania. </w:t>
      </w:r>
    </w:p>
    <w:p w14:paraId="3B26186C" w14:textId="77777777" w:rsidR="004121BA" w:rsidRPr="006E2E75" w:rsidRDefault="004121BA" w:rsidP="00535CC2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Cambria" w:hAnsi="Cambria"/>
          <w:color w:val="000000"/>
        </w:rPr>
      </w:pPr>
      <w:r w:rsidRPr="006E2E75">
        <w:rPr>
          <w:rFonts w:ascii="Cambria" w:hAnsi="Cambria"/>
          <w:color w:val="000000"/>
        </w:rPr>
        <w:t xml:space="preserve">Do oferty należy dołączyć: </w:t>
      </w:r>
    </w:p>
    <w:p w14:paraId="7FF6FDFB" w14:textId="2FD1691C" w:rsidR="009335E4" w:rsidRPr="006E2E75" w:rsidRDefault="009335E4" w:rsidP="00E16FD8">
      <w:pPr>
        <w:pStyle w:val="Akapitzlist"/>
        <w:numPr>
          <w:ilvl w:val="0"/>
          <w:numId w:val="41"/>
        </w:numPr>
        <w:jc w:val="both"/>
        <w:rPr>
          <w:rFonts w:ascii="Cambria" w:hAnsi="Cambria"/>
          <w:color w:val="000000"/>
        </w:rPr>
      </w:pPr>
      <w:r w:rsidRPr="006E2E75">
        <w:rPr>
          <w:rFonts w:ascii="Cambria" w:hAnsi="Cambria"/>
          <w:color w:val="000000"/>
        </w:rPr>
        <w:t>Certyfikat ISO 9001 lub równoważny w zakresie serwisowania urządzeń informatycznych;</w:t>
      </w:r>
    </w:p>
    <w:p w14:paraId="703924F3" w14:textId="3ECE0223" w:rsidR="004050F6" w:rsidRPr="006E2E75" w:rsidRDefault="004050F6" w:rsidP="00535CC2">
      <w:pPr>
        <w:pStyle w:val="Akapitzlist"/>
        <w:numPr>
          <w:ilvl w:val="0"/>
          <w:numId w:val="2"/>
        </w:numPr>
        <w:spacing w:before="120" w:after="120"/>
        <w:ind w:left="426" w:hanging="426"/>
        <w:rPr>
          <w:rFonts w:ascii="Cambria" w:hAnsi="Cambria"/>
          <w:color w:val="000000"/>
        </w:rPr>
      </w:pPr>
      <w:r w:rsidRPr="006E2E75">
        <w:rPr>
          <w:rFonts w:ascii="Cambria" w:hAnsi="Cambria"/>
          <w:color w:val="000000"/>
        </w:rPr>
        <w:t>Ofertę należy złożyć w formie pisemnej lub postaci elektronicznej. W przypadku złożenia ofert drogą elektroniczną, oferta winna zostać przesłana w formie skanu oryginału dokumentu podpisanego przez Wykonawcę lub osobę upoważnioną do reprezentacji Wykonawcy bądź opatrzona podpisem elektronicznym. W przypadku podpisywania oferty przez pełnomocnika konieczne jest dołączenie dokumentu,  z którego wynika umocowanie.</w:t>
      </w:r>
    </w:p>
    <w:p w14:paraId="271180A7" w14:textId="77777777" w:rsidR="00881F93" w:rsidRPr="006E2E75" w:rsidRDefault="00881F93" w:rsidP="00881F93">
      <w:pPr>
        <w:autoSpaceDE w:val="0"/>
        <w:autoSpaceDN w:val="0"/>
        <w:adjustRightInd w:val="0"/>
        <w:spacing w:after="0"/>
        <w:ind w:left="720"/>
        <w:jc w:val="both"/>
        <w:rPr>
          <w:rFonts w:ascii="Cambria" w:hAnsi="Cambria"/>
          <w:b/>
          <w:color w:val="000000"/>
        </w:rPr>
      </w:pPr>
    </w:p>
    <w:p w14:paraId="65813D97" w14:textId="7319919A" w:rsidR="00881F93" w:rsidRPr="006E2E75" w:rsidRDefault="006E2E75" w:rsidP="008D78C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mbria" w:hAnsi="Cambria"/>
          <w:b/>
          <w:color w:val="000000"/>
        </w:rPr>
      </w:pPr>
      <w:r>
        <w:rPr>
          <w:rFonts w:ascii="Cambria" w:hAnsi="Cambria"/>
          <w:b/>
          <w:bCs/>
          <w:color w:val="000000"/>
        </w:rPr>
        <w:t xml:space="preserve"> </w:t>
      </w:r>
      <w:r w:rsidR="00881F93" w:rsidRPr="006E2E75">
        <w:rPr>
          <w:rFonts w:ascii="Cambria" w:hAnsi="Cambria"/>
          <w:b/>
          <w:bCs/>
          <w:color w:val="000000"/>
        </w:rPr>
        <w:t>WARUNKI</w:t>
      </w:r>
      <w:r w:rsidR="00881F93" w:rsidRPr="006E2E75">
        <w:rPr>
          <w:rFonts w:ascii="Cambria" w:hAnsi="Cambria"/>
          <w:b/>
          <w:color w:val="000000"/>
        </w:rPr>
        <w:t xml:space="preserve"> ZMIAN UMOWY ZAWARTEJ W WYNIKU PRZEPROWADZONEGO POSTĘPOWANIA  </w:t>
      </w:r>
    </w:p>
    <w:p w14:paraId="525A18B6" w14:textId="77777777" w:rsidR="006E2E75" w:rsidRPr="006E2E75" w:rsidRDefault="006E2E75" w:rsidP="006E2E75">
      <w:pPr>
        <w:pStyle w:val="Default"/>
        <w:numPr>
          <w:ilvl w:val="0"/>
          <w:numId w:val="42"/>
        </w:numPr>
        <w:spacing w:after="120" w:line="276" w:lineRule="auto"/>
        <w:ind w:left="360"/>
        <w:jc w:val="both"/>
        <w:rPr>
          <w:rFonts w:ascii="Cambria" w:hAnsi="Cambria" w:cs="Calibri"/>
          <w:sz w:val="22"/>
          <w:szCs w:val="22"/>
        </w:rPr>
      </w:pPr>
      <w:bookmarkStart w:id="2" w:name="_Hlk68796359"/>
      <w:bookmarkStart w:id="3" w:name="_Hlk98699106"/>
      <w:bookmarkStart w:id="4" w:name="_Hlk525842928"/>
      <w:r w:rsidRPr="006E2E75">
        <w:rPr>
          <w:rFonts w:ascii="Cambria" w:hAnsi="Cambria" w:cs="Calibri"/>
          <w:sz w:val="22"/>
          <w:szCs w:val="22"/>
        </w:rPr>
        <w:t xml:space="preserve">Zmiana postanowień niniejszej umowy może nastąpić w formie pisemnego aneksu pod rygorem nieważności w przypadkach określonych w </w:t>
      </w:r>
      <w:r w:rsidRPr="006E2E75">
        <w:rPr>
          <w:rFonts w:ascii="Cambria" w:hAnsi="Cambria" w:cs="Calibri"/>
          <w:i/>
          <w:iCs/>
          <w:sz w:val="22"/>
          <w:szCs w:val="22"/>
        </w:rPr>
        <w:t>Wytycznych w zakresie kwalifikowalności wydatków w ramach Europejskiego Funduszu Rozwoju Regionalnego, Europejskiego Funduszu Społecznego oraz Funduszu Spójności na lata 2014-2020</w:t>
      </w:r>
      <w:r w:rsidRPr="006E2E75">
        <w:rPr>
          <w:rFonts w:ascii="Cambria" w:hAnsi="Cambria" w:cs="Calibri"/>
          <w:sz w:val="22"/>
          <w:szCs w:val="22"/>
        </w:rPr>
        <w:t xml:space="preserve"> oraz w następujących przypadkach:</w:t>
      </w:r>
    </w:p>
    <w:p w14:paraId="00F64DA3" w14:textId="77777777" w:rsidR="006E2E75" w:rsidRPr="006E2E75" w:rsidRDefault="006E2E75" w:rsidP="006E2E75">
      <w:pPr>
        <w:pStyle w:val="Akapitzlist"/>
        <w:numPr>
          <w:ilvl w:val="0"/>
          <w:numId w:val="43"/>
        </w:numPr>
        <w:ind w:left="720"/>
        <w:rPr>
          <w:rFonts w:ascii="Cambria" w:hAnsi="Cambria" w:cs="Calibri"/>
          <w:color w:val="000000"/>
        </w:rPr>
      </w:pPr>
      <w:bookmarkStart w:id="5" w:name="_Hlk90239401"/>
      <w:r w:rsidRPr="006E2E75">
        <w:rPr>
          <w:rFonts w:ascii="Cambria" w:hAnsi="Cambria" w:cs="Calibri"/>
          <w:color w:val="000000"/>
        </w:rPr>
        <w:lastRenderedPageBreak/>
        <w:t>konieczności przesunięcia terminu realizacji zamówienia, jeśli konieczność ta nastąpiła na skutek okoliczności, których nie można było przewidzieć w chwili zawierania umowy, w tym na skutek wystąpienia siły wyższej,</w:t>
      </w:r>
    </w:p>
    <w:p w14:paraId="040D23A9" w14:textId="77777777" w:rsidR="006E2E75" w:rsidRPr="006E2E75" w:rsidRDefault="006E2E75" w:rsidP="006E2E75">
      <w:pPr>
        <w:pStyle w:val="Akapitzlist"/>
        <w:numPr>
          <w:ilvl w:val="0"/>
          <w:numId w:val="43"/>
        </w:numPr>
        <w:ind w:left="720"/>
        <w:rPr>
          <w:rFonts w:ascii="Cambria" w:hAnsi="Cambria" w:cs="Calibri"/>
          <w:color w:val="000000"/>
        </w:rPr>
      </w:pPr>
      <w:r w:rsidRPr="006E2E75">
        <w:rPr>
          <w:rFonts w:ascii="Cambria" w:hAnsi="Cambria" w:cs="Calibri"/>
          <w:color w:val="000000"/>
        </w:rPr>
        <w:t>konieczności przesunięcia terminu realizacji zamówienia, jeśli konieczność ta nastąpiła na skutek okoliczności leżących po stronie Zamawiającego,</w:t>
      </w:r>
      <w:r w:rsidRPr="006E2E75">
        <w:rPr>
          <w:rFonts w:ascii="Cambria" w:hAnsi="Cambria" w:cs="Calibri"/>
          <w:color w:val="000000"/>
          <w:sz w:val="24"/>
          <w:szCs w:val="24"/>
        </w:rPr>
        <w:t xml:space="preserve"> </w:t>
      </w:r>
      <w:bookmarkStart w:id="6" w:name="_Hlk52893194"/>
    </w:p>
    <w:p w14:paraId="071DBBC7" w14:textId="77777777" w:rsidR="006E2E75" w:rsidRPr="006E2E75" w:rsidRDefault="006E2E75" w:rsidP="006E2E75">
      <w:pPr>
        <w:pStyle w:val="Akapitzlist"/>
        <w:numPr>
          <w:ilvl w:val="0"/>
          <w:numId w:val="43"/>
        </w:numPr>
        <w:ind w:left="720"/>
        <w:rPr>
          <w:rFonts w:ascii="Cambria" w:hAnsi="Cambria" w:cs="Calibri"/>
          <w:color w:val="000000"/>
        </w:rPr>
      </w:pPr>
      <w:bookmarkStart w:id="7" w:name="_Hlk90239855"/>
      <w:bookmarkEnd w:id="6"/>
      <w:r w:rsidRPr="006E2E75">
        <w:rPr>
          <w:rFonts w:ascii="Cambria" w:hAnsi="Cambria" w:cs="Calibri"/>
          <w:color w:val="000000"/>
        </w:rPr>
        <w:t>jeśli się to okaże konieczne, ze względu na zmianę przepisów powszechnie obowiązującego prawa, po zawarciu Umowy, w zakresie niezbędnym do dostosowania Umowy do zmian przepisów powszechnie obowiązującego prawa;</w:t>
      </w:r>
    </w:p>
    <w:p w14:paraId="1AB974CE" w14:textId="77777777" w:rsidR="006E2E75" w:rsidRPr="006E2E75" w:rsidRDefault="006E2E75" w:rsidP="006E2E75">
      <w:pPr>
        <w:pStyle w:val="Akapitzlist"/>
        <w:numPr>
          <w:ilvl w:val="0"/>
          <w:numId w:val="43"/>
        </w:numPr>
        <w:ind w:left="720"/>
        <w:rPr>
          <w:rFonts w:ascii="Cambria" w:hAnsi="Cambria" w:cs="Calibri"/>
          <w:color w:val="000000"/>
        </w:rPr>
      </w:pPr>
      <w:r w:rsidRPr="006E2E75">
        <w:rPr>
          <w:rFonts w:ascii="Cambria" w:hAnsi="Cambria" w:cs="Calibri"/>
          <w:color w:val="000000"/>
        </w:rPr>
        <w:t>konieczności dostosowania warunków Umowy do postanowień Umowy o dofinansowanie;</w:t>
      </w:r>
    </w:p>
    <w:p w14:paraId="57C2BD2F" w14:textId="77777777" w:rsidR="006E2E75" w:rsidRPr="006E2E75" w:rsidRDefault="006E2E75" w:rsidP="006E2E75">
      <w:pPr>
        <w:pStyle w:val="Akapitzlist"/>
        <w:numPr>
          <w:ilvl w:val="0"/>
          <w:numId w:val="43"/>
        </w:numPr>
        <w:ind w:left="720"/>
        <w:rPr>
          <w:rFonts w:ascii="Cambria" w:hAnsi="Cambria" w:cs="Calibri"/>
          <w:color w:val="000000"/>
        </w:rPr>
      </w:pPr>
      <w:r w:rsidRPr="006E2E75">
        <w:rPr>
          <w:rFonts w:ascii="Cambria" w:hAnsi="Cambria" w:cs="Calibri"/>
          <w:color w:val="000000"/>
        </w:rPr>
        <w:t>zaistnienia niemożliwych do przewidzenia w momencie zawarcia umowy okoliczności prawnych, ekonomicznych, technicznych, za którą żadna ze stron umowy nie ponosi odpowiedzialności, skutkująca brakiem możliwości należytego wykonania umowy zgodnie z zamówieniem,</w:t>
      </w:r>
    </w:p>
    <w:bookmarkEnd w:id="7"/>
    <w:p w14:paraId="64E0A8E3" w14:textId="7EBC7592" w:rsidR="006E2E75" w:rsidRPr="006E2E75" w:rsidRDefault="006E2E75" w:rsidP="006E2E75">
      <w:pPr>
        <w:pStyle w:val="Akapitzlist"/>
        <w:numPr>
          <w:ilvl w:val="0"/>
          <w:numId w:val="43"/>
        </w:numPr>
        <w:ind w:left="720"/>
        <w:jc w:val="both"/>
        <w:rPr>
          <w:rFonts w:ascii="Cambria" w:hAnsi="Cambria" w:cstheme="minorHAnsi"/>
          <w:color w:val="000000"/>
        </w:rPr>
      </w:pPr>
      <w:r w:rsidRPr="006E2E75">
        <w:rPr>
          <w:rFonts w:ascii="Cambria" w:hAnsi="Cambria" w:cs="Calibri"/>
          <w:color w:val="000000"/>
        </w:rPr>
        <w:t>w przypadku wystąpienia zdarzeń siły wyższej jako zdarzenia zewnętrznego, niemożliwego do przewidzenia i niemożliwego do zapobieżenia, a mającego wpływ na realizację zamówienia.</w:t>
      </w:r>
      <w:r w:rsidRPr="006E2E75">
        <w:rPr>
          <w:rFonts w:ascii="Cambria" w:hAnsi="Cambria"/>
        </w:rPr>
        <w:t xml:space="preserve"> </w:t>
      </w:r>
      <w:r w:rsidRPr="006E2E75">
        <w:rPr>
          <w:rFonts w:ascii="Cambria" w:hAnsi="Cambria" w:cs="Calibri"/>
          <w:color w:val="000000"/>
        </w:rPr>
        <w:t xml:space="preserve">W przypadku zaistnienia zdarzenia siły wyższej, Strona, która na skutek siły wyższej nie może należycie wykonać zobowiązań wynikających z Umowy, zawiadomi niezwłocznie drugą Stronę o zaistnieniu siły wyższej, jednocześnie wykazując jej wpływ na wykonanie zobowiązań. Strony dokonają oceny zasadności złożonego zawiadomienia i w przypadku jego potwierdzenia będą współdziałać w dobrej wierze w celu wywiązania się ze zobowiązań w stopniu, w jakim jest to </w:t>
      </w:r>
      <w:r w:rsidRPr="006E2E75">
        <w:rPr>
          <w:rFonts w:ascii="Cambria" w:hAnsi="Cambria" w:cstheme="minorHAnsi"/>
          <w:color w:val="000000"/>
        </w:rPr>
        <w:t>praktycznie możliwe oraz będzie poszukiwać wszelkich sensownych alternatywnych środków działania, możliwych mimo zaistnienia okoliczności siły wyższej.</w:t>
      </w:r>
      <w:bookmarkEnd w:id="2"/>
    </w:p>
    <w:bookmarkEnd w:id="3"/>
    <w:bookmarkEnd w:id="5"/>
    <w:p w14:paraId="63A34CF6" w14:textId="4844494A" w:rsidR="00881F93" w:rsidRPr="006E2E75" w:rsidRDefault="006E2E75" w:rsidP="006E2E75">
      <w:pPr>
        <w:pStyle w:val="Akapitzlist"/>
        <w:numPr>
          <w:ilvl w:val="0"/>
          <w:numId w:val="42"/>
        </w:numPr>
        <w:spacing w:after="0"/>
        <w:ind w:left="720"/>
        <w:jc w:val="both"/>
        <w:rPr>
          <w:rFonts w:ascii="Cambria" w:hAnsi="Cambria" w:cstheme="minorHAnsi"/>
          <w:color w:val="000000"/>
        </w:rPr>
      </w:pPr>
      <w:r w:rsidRPr="006E2E75">
        <w:rPr>
          <w:rFonts w:ascii="Cambria" w:hAnsi="Cambria" w:cstheme="minorHAnsi"/>
        </w:rPr>
        <w:t>Powyższe nie wyłącza prawa do zmian umowy, które nie są istotne.</w:t>
      </w:r>
    </w:p>
    <w:bookmarkEnd w:id="4"/>
    <w:p w14:paraId="5FEDD864" w14:textId="77777777" w:rsidR="00881F93" w:rsidRPr="006E2E75" w:rsidRDefault="00881F93" w:rsidP="00AA44F7">
      <w:pPr>
        <w:numPr>
          <w:ilvl w:val="0"/>
          <w:numId w:val="1"/>
        </w:numPr>
        <w:autoSpaceDE w:val="0"/>
        <w:autoSpaceDN w:val="0"/>
        <w:adjustRightInd w:val="0"/>
        <w:spacing w:before="120" w:after="0"/>
        <w:ind w:left="426" w:hanging="426"/>
        <w:jc w:val="both"/>
        <w:rPr>
          <w:rFonts w:ascii="Cambria" w:hAnsi="Cambria"/>
          <w:b/>
          <w:color w:val="000000"/>
        </w:rPr>
      </w:pPr>
      <w:r w:rsidRPr="006E2E75">
        <w:rPr>
          <w:rFonts w:ascii="Cambria" w:hAnsi="Cambria"/>
          <w:b/>
          <w:bCs/>
          <w:color w:val="000000"/>
        </w:rPr>
        <w:t xml:space="preserve">MIEJSCE I TERMIN SKŁADANIA OFERT </w:t>
      </w:r>
    </w:p>
    <w:p w14:paraId="42936E9C" w14:textId="77777777" w:rsidR="00881F93" w:rsidRPr="006E2E75" w:rsidRDefault="00881F93" w:rsidP="00881F93">
      <w:pPr>
        <w:autoSpaceDE w:val="0"/>
        <w:autoSpaceDN w:val="0"/>
        <w:adjustRightInd w:val="0"/>
        <w:spacing w:after="0"/>
        <w:jc w:val="both"/>
        <w:rPr>
          <w:rFonts w:ascii="Cambria" w:hAnsi="Cambria"/>
          <w:color w:val="000000"/>
        </w:rPr>
      </w:pPr>
      <w:r w:rsidRPr="006E2E75">
        <w:rPr>
          <w:rFonts w:ascii="Cambria" w:hAnsi="Cambria"/>
          <w:color w:val="000000"/>
        </w:rPr>
        <w:t>Ofertę należy:</w:t>
      </w:r>
    </w:p>
    <w:p w14:paraId="2D07414C" w14:textId="77777777" w:rsidR="00881F93" w:rsidRPr="006E2E75" w:rsidRDefault="00881F93" w:rsidP="007374D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  <w:r w:rsidRPr="006E2E75">
        <w:rPr>
          <w:rFonts w:ascii="Cambria" w:hAnsi="Cambria"/>
        </w:rPr>
        <w:t xml:space="preserve">Przesłać/doręczyć na adres Zamawiającego podany </w:t>
      </w:r>
      <w:r w:rsidRPr="006E2E75">
        <w:rPr>
          <w:rFonts w:ascii="Cambria" w:hAnsi="Cambria"/>
          <w:b/>
        </w:rPr>
        <w:t xml:space="preserve">w pkt. I </w:t>
      </w:r>
      <w:r w:rsidRPr="006E2E75">
        <w:rPr>
          <w:rFonts w:ascii="Cambria" w:hAnsi="Cambria"/>
        </w:rPr>
        <w:t>lub</w:t>
      </w:r>
    </w:p>
    <w:p w14:paraId="6BA7625E" w14:textId="622B49BC" w:rsidR="00011B05" w:rsidRPr="006E2E75" w:rsidRDefault="00881F93" w:rsidP="007374DA">
      <w:pPr>
        <w:pStyle w:val="Akapitzlist"/>
        <w:numPr>
          <w:ilvl w:val="0"/>
          <w:numId w:val="16"/>
        </w:numPr>
        <w:rPr>
          <w:rFonts w:ascii="Cambria" w:eastAsiaTheme="minorHAnsi" w:hAnsi="Cambria" w:cstheme="minorBidi"/>
          <w:b/>
          <w:bCs/>
        </w:rPr>
      </w:pPr>
      <w:r w:rsidRPr="006E2E75">
        <w:rPr>
          <w:rFonts w:ascii="Cambria" w:hAnsi="Cambria"/>
        </w:rPr>
        <w:t xml:space="preserve">przesłać na adres e-mail: </w:t>
      </w:r>
      <w:r w:rsidR="003C7657" w:rsidRPr="006E2E75">
        <w:rPr>
          <w:rFonts w:ascii="Cambria" w:hAnsi="Cambria"/>
        </w:rPr>
        <w:t>zamowienia@przychodniabialydunajec.pl</w:t>
      </w:r>
    </w:p>
    <w:p w14:paraId="3DA4023D" w14:textId="1EEDD09C" w:rsidR="00881F93" w:rsidRPr="006E2E75" w:rsidRDefault="00881F93" w:rsidP="00881F93">
      <w:pPr>
        <w:autoSpaceDE w:val="0"/>
        <w:autoSpaceDN w:val="0"/>
        <w:adjustRightInd w:val="0"/>
        <w:spacing w:after="0"/>
        <w:jc w:val="both"/>
        <w:rPr>
          <w:rFonts w:ascii="Cambria" w:hAnsi="Cambria"/>
          <w:b/>
          <w:color w:val="FF0000"/>
        </w:rPr>
      </w:pPr>
      <w:r w:rsidRPr="006E2E75">
        <w:rPr>
          <w:rFonts w:ascii="Cambria" w:hAnsi="Cambria"/>
        </w:rPr>
        <w:t xml:space="preserve">podając nazwę lub numer postępowania </w:t>
      </w:r>
      <w:r w:rsidR="00012C6C">
        <w:rPr>
          <w:rFonts w:ascii="Cambria" w:hAnsi="Cambria"/>
        </w:rPr>
        <w:t>3</w:t>
      </w:r>
      <w:r w:rsidR="00D317AC" w:rsidRPr="006E2E75">
        <w:rPr>
          <w:rFonts w:ascii="Cambria" w:hAnsi="Cambria"/>
        </w:rPr>
        <w:t>/</w:t>
      </w:r>
      <w:r w:rsidR="00AD4450" w:rsidRPr="006E2E75">
        <w:rPr>
          <w:rFonts w:ascii="Cambria" w:hAnsi="Cambria"/>
        </w:rPr>
        <w:t>ZK</w:t>
      </w:r>
      <w:r w:rsidR="00D317AC" w:rsidRPr="006E2E75">
        <w:rPr>
          <w:rFonts w:ascii="Cambria" w:hAnsi="Cambria"/>
        </w:rPr>
        <w:t>/202</w:t>
      </w:r>
      <w:r w:rsidR="00F552E2" w:rsidRPr="006E2E75">
        <w:rPr>
          <w:rFonts w:ascii="Cambria" w:hAnsi="Cambria"/>
        </w:rPr>
        <w:t>3</w:t>
      </w:r>
      <w:r w:rsidRPr="006E2E75">
        <w:rPr>
          <w:rFonts w:ascii="Cambria" w:hAnsi="Cambria"/>
          <w:b/>
        </w:rPr>
        <w:t xml:space="preserve"> </w:t>
      </w:r>
      <w:r w:rsidRPr="006E2E75">
        <w:rPr>
          <w:rFonts w:ascii="Cambria" w:hAnsi="Cambria"/>
        </w:rPr>
        <w:t xml:space="preserve">w terminie </w:t>
      </w:r>
      <w:r w:rsidRPr="006E2E75">
        <w:rPr>
          <w:rFonts w:ascii="Cambria" w:hAnsi="Cambria"/>
          <w:b/>
        </w:rPr>
        <w:t xml:space="preserve">do </w:t>
      </w:r>
      <w:r w:rsidR="00012C6C">
        <w:rPr>
          <w:rFonts w:ascii="Cambria" w:hAnsi="Cambria"/>
          <w:b/>
        </w:rPr>
        <w:t>11.08</w:t>
      </w:r>
      <w:r w:rsidR="00DB6481">
        <w:rPr>
          <w:rFonts w:ascii="Cambria" w:hAnsi="Cambria"/>
          <w:b/>
        </w:rPr>
        <w:t>.2023</w:t>
      </w:r>
      <w:r w:rsidR="001676A7" w:rsidRPr="006E2E75">
        <w:rPr>
          <w:rFonts w:ascii="Cambria" w:hAnsi="Cambria"/>
          <w:b/>
        </w:rPr>
        <w:t xml:space="preserve"> r. </w:t>
      </w:r>
    </w:p>
    <w:p w14:paraId="2E54114E" w14:textId="4B53FD98" w:rsidR="00881F93" w:rsidRPr="006E2E75" w:rsidRDefault="00881F93" w:rsidP="00AA44F7">
      <w:pPr>
        <w:autoSpaceDE w:val="0"/>
        <w:autoSpaceDN w:val="0"/>
        <w:adjustRightInd w:val="0"/>
        <w:spacing w:before="120" w:after="120"/>
        <w:jc w:val="both"/>
        <w:rPr>
          <w:rFonts w:ascii="Cambria" w:hAnsi="Cambria"/>
        </w:rPr>
      </w:pPr>
      <w:r w:rsidRPr="006E2E75">
        <w:rPr>
          <w:rFonts w:ascii="Cambria" w:hAnsi="Cambria"/>
        </w:rPr>
        <w:t xml:space="preserve">Osoba do kontaktu: </w:t>
      </w:r>
      <w:r w:rsidR="003C7657" w:rsidRPr="006E2E75">
        <w:rPr>
          <w:rFonts w:ascii="Cambria" w:hAnsi="Cambria"/>
        </w:rPr>
        <w:t>lek. med. Małgorzata Szczerba</w:t>
      </w:r>
    </w:p>
    <w:p w14:paraId="2DB6E3EE" w14:textId="2D549FA0" w:rsidR="00881F93" w:rsidRPr="006E2E75" w:rsidRDefault="00881F93" w:rsidP="00AA44F7">
      <w:pPr>
        <w:autoSpaceDE w:val="0"/>
        <w:autoSpaceDN w:val="0"/>
        <w:adjustRightInd w:val="0"/>
        <w:spacing w:before="120" w:after="120"/>
        <w:jc w:val="both"/>
        <w:rPr>
          <w:rFonts w:ascii="Cambria" w:hAnsi="Cambria"/>
        </w:rPr>
      </w:pPr>
      <w:r w:rsidRPr="006E2E75">
        <w:rPr>
          <w:rFonts w:ascii="Cambria" w:hAnsi="Cambria"/>
        </w:rPr>
        <w:t xml:space="preserve">e-mail: </w:t>
      </w:r>
      <w:r w:rsidR="003C7657" w:rsidRPr="006E2E75">
        <w:rPr>
          <w:rFonts w:ascii="Cambria" w:hAnsi="Cambria"/>
        </w:rPr>
        <w:t>zamowienia@przychodniabialydunajec.pl</w:t>
      </w:r>
    </w:p>
    <w:p w14:paraId="72A2B721" w14:textId="77777777" w:rsidR="00881F93" w:rsidRPr="006E2E75" w:rsidRDefault="00881F93" w:rsidP="008D78C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mbria" w:hAnsi="Cambria"/>
          <w:b/>
          <w:color w:val="000000"/>
        </w:rPr>
      </w:pPr>
      <w:r w:rsidRPr="006E2E75">
        <w:rPr>
          <w:rFonts w:ascii="Cambria" w:hAnsi="Cambria"/>
          <w:b/>
          <w:color w:val="000000"/>
        </w:rPr>
        <w:t xml:space="preserve">POZOSTAŁE INFORMACJE </w:t>
      </w:r>
      <w:r w:rsidRPr="006E2E75">
        <w:rPr>
          <w:rFonts w:ascii="Cambria" w:hAnsi="Cambria"/>
          <w:b/>
          <w:bCs/>
          <w:color w:val="000000"/>
        </w:rPr>
        <w:t xml:space="preserve"> </w:t>
      </w:r>
    </w:p>
    <w:p w14:paraId="4546C05B" w14:textId="77777777" w:rsidR="00F552E2" w:rsidRPr="006E2E75" w:rsidRDefault="00F552E2" w:rsidP="007374DA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Cambria" w:hAnsi="Cambria"/>
        </w:rPr>
      </w:pPr>
      <w:r w:rsidRPr="006E2E75">
        <w:rPr>
          <w:rFonts w:ascii="Cambria" w:hAnsi="Cambria"/>
        </w:rPr>
        <w:t>Zamawiający zastrzega sobie możliwość:</w:t>
      </w:r>
    </w:p>
    <w:p w14:paraId="464E47C3" w14:textId="77777777" w:rsidR="00F552E2" w:rsidRPr="006E2E75" w:rsidRDefault="00F552E2" w:rsidP="007374DA">
      <w:pPr>
        <w:pStyle w:val="Akapitzlist"/>
        <w:numPr>
          <w:ilvl w:val="1"/>
          <w:numId w:val="8"/>
        </w:numPr>
        <w:spacing w:after="0"/>
        <w:ind w:left="709" w:hanging="425"/>
        <w:jc w:val="both"/>
        <w:rPr>
          <w:rFonts w:ascii="Cambria" w:hAnsi="Cambria"/>
        </w:rPr>
      </w:pPr>
      <w:r w:rsidRPr="006E2E75">
        <w:rPr>
          <w:rFonts w:ascii="Cambria" w:hAnsi="Cambria"/>
        </w:rPr>
        <w:t>odwołania postępowania w ramach zapytania ofertowego do momentu złożenia ofert;</w:t>
      </w:r>
    </w:p>
    <w:p w14:paraId="4423E279" w14:textId="77777777" w:rsidR="00F552E2" w:rsidRPr="006E2E75" w:rsidRDefault="00F552E2" w:rsidP="007374DA">
      <w:pPr>
        <w:pStyle w:val="Akapitzlist"/>
        <w:numPr>
          <w:ilvl w:val="1"/>
          <w:numId w:val="8"/>
        </w:numPr>
        <w:spacing w:after="0"/>
        <w:ind w:left="709" w:hanging="425"/>
        <w:jc w:val="both"/>
        <w:rPr>
          <w:rFonts w:ascii="Cambria" w:hAnsi="Cambria"/>
        </w:rPr>
      </w:pPr>
      <w:r w:rsidRPr="006E2E75">
        <w:rPr>
          <w:rFonts w:ascii="Cambria" w:hAnsi="Cambria"/>
        </w:rPr>
        <w:t>unieważnienia postępowania, w szczególności jeśli:</w:t>
      </w:r>
    </w:p>
    <w:p w14:paraId="2FB4259B" w14:textId="77777777" w:rsidR="00F552E2" w:rsidRPr="006E2E75" w:rsidRDefault="00F552E2" w:rsidP="007374DA">
      <w:pPr>
        <w:pStyle w:val="Akapitzlist"/>
        <w:numPr>
          <w:ilvl w:val="0"/>
          <w:numId w:val="12"/>
        </w:numPr>
        <w:spacing w:after="0"/>
        <w:ind w:left="709" w:hanging="425"/>
        <w:jc w:val="both"/>
        <w:rPr>
          <w:rFonts w:ascii="Cambria" w:hAnsi="Cambria"/>
        </w:rPr>
      </w:pPr>
      <w:r w:rsidRPr="006E2E75">
        <w:rPr>
          <w:rFonts w:ascii="Cambria" w:hAnsi="Cambria"/>
        </w:rPr>
        <w:t>cena oferty najkorzystniejszej przekroczy kwotę, którą Zamawiający może przeznaczyć na sfinansowanie zamówienia;</w:t>
      </w:r>
    </w:p>
    <w:p w14:paraId="2D13897F" w14:textId="77777777" w:rsidR="00F552E2" w:rsidRPr="006E2E75" w:rsidRDefault="00F552E2" w:rsidP="007374DA">
      <w:pPr>
        <w:pStyle w:val="Akapitzlist"/>
        <w:numPr>
          <w:ilvl w:val="0"/>
          <w:numId w:val="12"/>
        </w:numPr>
        <w:spacing w:after="0"/>
        <w:ind w:left="709" w:hanging="425"/>
        <w:jc w:val="both"/>
        <w:rPr>
          <w:rFonts w:ascii="Cambria" w:hAnsi="Cambria"/>
        </w:rPr>
      </w:pPr>
      <w:r w:rsidRPr="006E2E75">
        <w:rPr>
          <w:rFonts w:ascii="Cambria" w:hAnsi="Cambria"/>
        </w:rPr>
        <w:t xml:space="preserve">wystąpiła istotna zmiana okoliczności powodująca, iż realizacja zamówienia nie leży </w:t>
      </w:r>
      <w:r w:rsidRPr="006E2E75">
        <w:rPr>
          <w:rFonts w:ascii="Cambria" w:hAnsi="Cambria"/>
        </w:rPr>
        <w:br/>
        <w:t xml:space="preserve">w interesie Zamawiającego, </w:t>
      </w:r>
    </w:p>
    <w:p w14:paraId="618E8CF9" w14:textId="6AD23E5D" w:rsidR="00F552E2" w:rsidRPr="006E2E75" w:rsidRDefault="00F552E2" w:rsidP="007374DA">
      <w:pPr>
        <w:pStyle w:val="Akapitzlist"/>
        <w:numPr>
          <w:ilvl w:val="0"/>
          <w:numId w:val="12"/>
        </w:numPr>
        <w:spacing w:after="0"/>
        <w:ind w:left="709" w:hanging="425"/>
        <w:jc w:val="both"/>
        <w:rPr>
          <w:rFonts w:ascii="Cambria" w:hAnsi="Cambria"/>
        </w:rPr>
      </w:pPr>
      <w:r w:rsidRPr="006E2E75">
        <w:rPr>
          <w:rFonts w:ascii="Cambria" w:hAnsi="Cambria"/>
        </w:rPr>
        <w:t xml:space="preserve">w przypadku kiedy </w:t>
      </w:r>
      <w:r w:rsidR="003C7657" w:rsidRPr="006E2E75">
        <w:rPr>
          <w:rFonts w:ascii="Cambria" w:hAnsi="Cambria"/>
        </w:rPr>
        <w:t>Instytucja finansująca</w:t>
      </w:r>
      <w:r w:rsidRPr="006E2E75">
        <w:rPr>
          <w:rFonts w:ascii="Cambria" w:hAnsi="Cambria"/>
        </w:rPr>
        <w:t xml:space="preserve"> nie wyrazi zgodny na zgłoszone zmiany do wniosku o dofinansowanie,</w:t>
      </w:r>
    </w:p>
    <w:p w14:paraId="34C3235F" w14:textId="77777777" w:rsidR="00F552E2" w:rsidRPr="006E2E75" w:rsidRDefault="00F552E2" w:rsidP="007374DA">
      <w:pPr>
        <w:pStyle w:val="Akapitzlist"/>
        <w:numPr>
          <w:ilvl w:val="0"/>
          <w:numId w:val="12"/>
        </w:numPr>
        <w:spacing w:after="0"/>
        <w:ind w:left="709" w:hanging="425"/>
        <w:jc w:val="both"/>
        <w:rPr>
          <w:rFonts w:ascii="Cambria" w:hAnsi="Cambria"/>
        </w:rPr>
      </w:pPr>
      <w:r w:rsidRPr="006E2E75">
        <w:rPr>
          <w:rFonts w:ascii="Cambria" w:hAnsi="Cambria"/>
        </w:rPr>
        <w:lastRenderedPageBreak/>
        <w:t xml:space="preserve">postępowanie obarczone jest wadą powodującą, że zawarta umowa będzie sprzeczna </w:t>
      </w:r>
      <w:r w:rsidRPr="006E2E75">
        <w:rPr>
          <w:rFonts w:ascii="Cambria" w:hAnsi="Cambria"/>
        </w:rPr>
        <w:br/>
        <w:t>z postanowieniami umowy o dofinansowanie projektu,</w:t>
      </w:r>
    </w:p>
    <w:p w14:paraId="3D30B11A" w14:textId="77777777" w:rsidR="00F552E2" w:rsidRPr="006E2E75" w:rsidRDefault="00F552E2" w:rsidP="007374DA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Cambria" w:hAnsi="Cambria"/>
        </w:rPr>
      </w:pPr>
      <w:r w:rsidRPr="006E2E75">
        <w:rPr>
          <w:rFonts w:ascii="Cambria" w:hAnsi="Cambria"/>
        </w:rPr>
        <w:t>W przypadkach, o których mowa powyżej, Wykonawcy nie przysługują w stosunku do Zamawiającego żadne roszczenia odszkodowawcze.</w:t>
      </w:r>
    </w:p>
    <w:p w14:paraId="7B3549C1" w14:textId="703BF2F3" w:rsidR="00F552E2" w:rsidRPr="006E2E75" w:rsidRDefault="00F552E2" w:rsidP="007374DA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Cambria" w:hAnsi="Cambria"/>
        </w:rPr>
      </w:pPr>
      <w:r w:rsidRPr="006E2E75">
        <w:rPr>
          <w:rFonts w:ascii="Cambria" w:hAnsi="Cambria"/>
        </w:rPr>
        <w:t xml:space="preserve">Wykonawca może zwrócić się do zamawiającego o wyjaśnienie treści zapytania ofertowego. </w:t>
      </w:r>
      <w:r w:rsidR="00750199" w:rsidRPr="006E2E75">
        <w:rPr>
          <w:rFonts w:ascii="Cambria" w:hAnsi="Cambria"/>
        </w:rPr>
        <w:t xml:space="preserve">Pytania należy przesyłać na adres: </w:t>
      </w:r>
      <w:r w:rsidR="003C7657" w:rsidRPr="006E2E75">
        <w:rPr>
          <w:rFonts w:ascii="Cambria" w:hAnsi="Cambria"/>
        </w:rPr>
        <w:t>zamowienia@przychodniabialydunajec.pl</w:t>
      </w:r>
      <w:r w:rsidR="00750199" w:rsidRPr="006E2E75">
        <w:rPr>
          <w:rFonts w:ascii="Cambria" w:hAnsi="Cambria"/>
        </w:rPr>
        <w:t>. Zamawiający udzieli odpowiedzi pod warunkiem, ze pytania wpłyną nie później niż na 2 dni przed upływem terminu składania ofert.</w:t>
      </w:r>
    </w:p>
    <w:p w14:paraId="465B71EA" w14:textId="21A7C1B3" w:rsidR="00F552E2" w:rsidRPr="006E2E75" w:rsidRDefault="00F552E2" w:rsidP="007374DA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Cambria" w:hAnsi="Cambria"/>
        </w:rPr>
      </w:pPr>
      <w:r w:rsidRPr="006E2E75">
        <w:rPr>
          <w:rFonts w:ascii="Cambria" w:hAnsi="Cambria"/>
        </w:rPr>
        <w:t xml:space="preserve">Zamawiający wezwie Wykonawców, którzy w określonym terminie nie złożyli wymaganych przez zamawiającego oświadczeń lub dokumentów potwierdzających spełnianie warunków udziału w postępowaniu lub warunków określonych dla przedmiotu zamówienia lub pełnomocnictw, lub jeśli ww. dokumenty zawierają błędy, do ich uzupełnienia w wyznaczonym terminie. Czynność wezwania do uzupełnienia jest czynnością jednokrotną. Uzupełnieniu nie podlega treść oferty. </w:t>
      </w:r>
    </w:p>
    <w:p w14:paraId="3D2E0123" w14:textId="77777777" w:rsidR="00F552E2" w:rsidRPr="006E2E75" w:rsidRDefault="00F552E2" w:rsidP="007374DA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Cambria" w:hAnsi="Cambria"/>
        </w:rPr>
      </w:pPr>
      <w:r w:rsidRPr="006E2E75">
        <w:rPr>
          <w:rFonts w:ascii="Cambria" w:hAnsi="Cambria"/>
        </w:rPr>
        <w:t>Zamawiający zastrzega sobie prawo wezwania Wykonawcy do złożenia wyjaśnień dotyczących</w:t>
      </w:r>
      <w:r w:rsidRPr="006E2E75">
        <w:rPr>
          <w:rFonts w:ascii="Cambria" w:hAnsi="Cambria"/>
          <w:color w:val="FF0000"/>
        </w:rPr>
        <w:t xml:space="preserve"> </w:t>
      </w:r>
      <w:r w:rsidRPr="006E2E75">
        <w:rPr>
          <w:rFonts w:ascii="Cambria" w:hAnsi="Cambria"/>
        </w:rPr>
        <w:t>złożonej oferty oraz dokumentów potwierdzających spełnianie warunków udziału w postępowaniu. Brak złożenia wyjaśnień może  skutkował odrzuceniem oferty, jeśli uniemożliwi to Zamawiającemu potwierdzenie zgodności oferty z oczekiwaniami Zamawiającego, odnoszącymi się do merytorycznego zakresu przedmiotu zamówienia.</w:t>
      </w:r>
    </w:p>
    <w:p w14:paraId="28EE8178" w14:textId="77777777" w:rsidR="00F552E2" w:rsidRPr="006E2E75" w:rsidRDefault="00F552E2" w:rsidP="007374DA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Cambria" w:hAnsi="Cambria"/>
        </w:rPr>
      </w:pPr>
      <w:r w:rsidRPr="006E2E75">
        <w:rPr>
          <w:rFonts w:ascii="Cambria" w:hAnsi="Cambria"/>
        </w:rPr>
        <w:t>Zamawiający poprawi w ofercie oczywiste omyłki pisarskie i rachunkowe oraz inne omyłki polegające na niezgodności treści oferty z treścią zapytania ofertowego, niepowodujące istotnych zmian w jej treści.</w:t>
      </w:r>
    </w:p>
    <w:p w14:paraId="60E9A5B1" w14:textId="77777777" w:rsidR="00F552E2" w:rsidRPr="006E2E75" w:rsidRDefault="00F552E2" w:rsidP="007374DA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Cambria" w:hAnsi="Cambria"/>
        </w:rPr>
      </w:pPr>
      <w:r w:rsidRPr="006E2E75">
        <w:rPr>
          <w:rFonts w:ascii="Cambria" w:hAnsi="Cambria"/>
        </w:rPr>
        <w:t>Zamawiający odrzuci ofertę, jeśli:</w:t>
      </w:r>
    </w:p>
    <w:p w14:paraId="7E8673FA" w14:textId="77777777" w:rsidR="00F552E2" w:rsidRPr="006E2E75" w:rsidRDefault="00F552E2" w:rsidP="00F552E2">
      <w:pPr>
        <w:pStyle w:val="Akapitzlist"/>
        <w:spacing w:after="0"/>
        <w:ind w:left="360"/>
        <w:jc w:val="both"/>
        <w:rPr>
          <w:rFonts w:ascii="Cambria" w:hAnsi="Cambria"/>
        </w:rPr>
      </w:pPr>
      <w:r w:rsidRPr="006E2E75">
        <w:rPr>
          <w:rFonts w:ascii="Cambria" w:hAnsi="Cambria"/>
        </w:rPr>
        <w:t>•</w:t>
      </w:r>
      <w:r w:rsidRPr="006E2E75">
        <w:rPr>
          <w:rFonts w:ascii="Cambria" w:hAnsi="Cambria"/>
        </w:rPr>
        <w:tab/>
        <w:t>jej treść będzie sprzeczna z treścią niniejszego zapytania ofertowego;</w:t>
      </w:r>
    </w:p>
    <w:p w14:paraId="071C479E" w14:textId="77777777" w:rsidR="00F552E2" w:rsidRPr="006E2E75" w:rsidRDefault="00F552E2" w:rsidP="00F552E2">
      <w:pPr>
        <w:pStyle w:val="Akapitzlist"/>
        <w:spacing w:after="0"/>
        <w:ind w:left="360"/>
        <w:jc w:val="both"/>
        <w:rPr>
          <w:rFonts w:ascii="Cambria" w:hAnsi="Cambria"/>
        </w:rPr>
      </w:pPr>
      <w:r w:rsidRPr="006E2E75">
        <w:rPr>
          <w:rFonts w:ascii="Cambria" w:hAnsi="Cambria"/>
        </w:rPr>
        <w:t>•</w:t>
      </w:r>
      <w:r w:rsidRPr="006E2E75">
        <w:rPr>
          <w:rFonts w:ascii="Cambria" w:hAnsi="Cambria"/>
        </w:rPr>
        <w:tab/>
        <w:t>będzie zawierać rażąco niską cenę, co zostanie potwierdzone w procedurze wyjaśniającej lub w przypadku braku wyjaśnień,</w:t>
      </w:r>
    </w:p>
    <w:p w14:paraId="62F42D5F" w14:textId="77777777" w:rsidR="00F552E2" w:rsidRPr="006E2E75" w:rsidRDefault="00F552E2" w:rsidP="00F552E2">
      <w:pPr>
        <w:pStyle w:val="Akapitzlist"/>
        <w:spacing w:after="0"/>
        <w:ind w:left="360"/>
        <w:jc w:val="both"/>
        <w:rPr>
          <w:rFonts w:ascii="Cambria" w:hAnsi="Cambria"/>
        </w:rPr>
      </w:pPr>
      <w:r w:rsidRPr="006E2E75">
        <w:rPr>
          <w:rFonts w:ascii="Cambria" w:hAnsi="Cambria"/>
        </w:rPr>
        <w:t>•</w:t>
      </w:r>
      <w:r w:rsidRPr="006E2E75">
        <w:rPr>
          <w:rFonts w:ascii="Cambria" w:hAnsi="Cambria"/>
        </w:rPr>
        <w:tab/>
        <w:t>w przypadku braku złożenia wyjaśnień na wezwanie, o którym mowa w pkt. 5,</w:t>
      </w:r>
    </w:p>
    <w:p w14:paraId="4C7D7F76" w14:textId="77777777" w:rsidR="00F552E2" w:rsidRPr="006E2E75" w:rsidRDefault="00F552E2" w:rsidP="00F552E2">
      <w:pPr>
        <w:pStyle w:val="Akapitzlist"/>
        <w:spacing w:after="0"/>
        <w:ind w:left="360"/>
        <w:jc w:val="both"/>
        <w:rPr>
          <w:rFonts w:ascii="Cambria" w:hAnsi="Cambria"/>
        </w:rPr>
      </w:pPr>
      <w:r w:rsidRPr="006E2E75">
        <w:rPr>
          <w:rFonts w:ascii="Cambria" w:hAnsi="Cambria"/>
        </w:rPr>
        <w:t>•</w:t>
      </w:r>
      <w:r w:rsidRPr="006E2E75">
        <w:rPr>
          <w:rFonts w:ascii="Cambria" w:hAnsi="Cambria"/>
        </w:rPr>
        <w:tab/>
        <w:t>została złożona po terminie,</w:t>
      </w:r>
    </w:p>
    <w:p w14:paraId="058FA591" w14:textId="77777777" w:rsidR="00F552E2" w:rsidRPr="006E2E75" w:rsidRDefault="00F552E2" w:rsidP="00F552E2">
      <w:pPr>
        <w:pStyle w:val="Akapitzlist"/>
        <w:spacing w:after="0"/>
        <w:ind w:left="360"/>
        <w:jc w:val="both"/>
        <w:rPr>
          <w:rFonts w:ascii="Cambria" w:hAnsi="Cambria"/>
        </w:rPr>
      </w:pPr>
      <w:r w:rsidRPr="006E2E75">
        <w:rPr>
          <w:rFonts w:ascii="Cambria" w:hAnsi="Cambria"/>
        </w:rPr>
        <w:t>•</w:t>
      </w:r>
      <w:r w:rsidRPr="006E2E75">
        <w:rPr>
          <w:rFonts w:ascii="Cambria" w:hAnsi="Cambria"/>
        </w:rPr>
        <w:tab/>
        <w:t>będzie nieważna na podstawie innych przepisów, w szczególności przepisów Kodeksu cywilnego,</w:t>
      </w:r>
    </w:p>
    <w:p w14:paraId="72CF5B07" w14:textId="77777777" w:rsidR="00F552E2" w:rsidRPr="006E2E75" w:rsidRDefault="00F552E2" w:rsidP="00F552E2">
      <w:pPr>
        <w:pStyle w:val="Akapitzlist"/>
        <w:spacing w:after="0"/>
        <w:ind w:left="360"/>
        <w:jc w:val="both"/>
        <w:rPr>
          <w:rFonts w:ascii="Cambria" w:hAnsi="Cambria"/>
        </w:rPr>
      </w:pPr>
      <w:r w:rsidRPr="006E2E75">
        <w:rPr>
          <w:rFonts w:ascii="Cambria" w:hAnsi="Cambria"/>
        </w:rPr>
        <w:t>•</w:t>
      </w:r>
      <w:r w:rsidRPr="006E2E75">
        <w:rPr>
          <w:rFonts w:ascii="Cambria" w:hAnsi="Cambria"/>
        </w:rPr>
        <w:tab/>
        <w:t xml:space="preserve">została złożona w warunkach czynu nieuczciwej konkurencji w rozumieniu ustawy z dnia 16 kwietnia 1993 r. o zwalczaniu nieuczciwej konkurencji. </w:t>
      </w:r>
    </w:p>
    <w:p w14:paraId="127F37A8" w14:textId="77777777" w:rsidR="00F552E2" w:rsidRPr="006E2E75" w:rsidRDefault="00F552E2" w:rsidP="007374DA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Cambria" w:hAnsi="Cambria"/>
        </w:rPr>
      </w:pPr>
      <w:r w:rsidRPr="006E2E75">
        <w:rPr>
          <w:rFonts w:ascii="Cambria" w:hAnsi="Cambria"/>
        </w:rPr>
        <w:t>Zamawiający informuje, iż zgodnie z obowiązującym prawem niniejsze zapytanie nie stanowi oferty w myśl art. 66 ustawy z dnia 23 kwietnia 1964 r. Kodeks cywilny (t. j. Dz.U. 2022 poz. 1360), jak również nie jest ogłoszeniem w rozumieniu ustawy z dnia 11 września 2019 r. Prawo zamówień publicznych (Dz.U.2022., poz. 1710 z późn. zm.).</w:t>
      </w:r>
    </w:p>
    <w:p w14:paraId="7582ABE1" w14:textId="1D9FB213" w:rsidR="00881F93" w:rsidRPr="006E2E75" w:rsidRDefault="00881F93" w:rsidP="007374DA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Cambria" w:hAnsi="Cambria"/>
        </w:rPr>
      </w:pPr>
      <w:r w:rsidRPr="006E2E75">
        <w:rPr>
          <w:rFonts w:ascii="Cambria" w:hAnsi="Cambria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</w:t>
      </w:r>
      <w:r w:rsidRPr="006E2E75">
        <w:rPr>
          <w:rFonts w:ascii="Cambria" w:hAnsi="Cambria" w:cs="Calibri"/>
        </w:rPr>
        <w:t xml:space="preserve">dyrektywy 95/46/WE (ogólne rozporządzenie o ochronie danych) (Dz. Urz. UE L 119 z 04.05.2016, str. 1), dalej „RODO”, Zamawiający informuje, że: </w:t>
      </w:r>
    </w:p>
    <w:p w14:paraId="3108C6AF" w14:textId="1D943574" w:rsidR="00881F93" w:rsidRPr="006E2E75" w:rsidRDefault="00881F93" w:rsidP="003C7657">
      <w:pPr>
        <w:pStyle w:val="Default"/>
        <w:numPr>
          <w:ilvl w:val="0"/>
          <w:numId w:val="9"/>
        </w:numPr>
        <w:jc w:val="both"/>
        <w:rPr>
          <w:rFonts w:ascii="Cambria" w:hAnsi="Cambria" w:cs="Calibri"/>
          <w:bCs/>
          <w:sz w:val="22"/>
          <w:szCs w:val="22"/>
        </w:rPr>
      </w:pPr>
      <w:r w:rsidRPr="006E2E75">
        <w:rPr>
          <w:rFonts w:ascii="Cambria" w:hAnsi="Cambria" w:cs="Calibri"/>
          <w:sz w:val="22"/>
          <w:szCs w:val="22"/>
        </w:rPr>
        <w:t>administratorem danych osobowych Wykonawców jest</w:t>
      </w:r>
      <w:r w:rsidR="00F552E2" w:rsidRPr="006E2E75">
        <w:rPr>
          <w:rFonts w:ascii="Cambria" w:hAnsi="Cambria" w:cs="Calibri"/>
          <w:bCs/>
          <w:sz w:val="22"/>
          <w:szCs w:val="22"/>
        </w:rPr>
        <w:t xml:space="preserve"> </w:t>
      </w:r>
      <w:r w:rsidR="003C7657" w:rsidRPr="006E2E75">
        <w:rPr>
          <w:rFonts w:ascii="Cambria" w:hAnsi="Cambria" w:cs="Calibri"/>
          <w:bCs/>
          <w:sz w:val="22"/>
          <w:szCs w:val="22"/>
        </w:rPr>
        <w:t>Samodzielny Gminny Ośrodek Zdrowia W Białym Dunajcu, ul. Jana Pawła II 201 34-425 Biały Dunajec,</w:t>
      </w:r>
    </w:p>
    <w:p w14:paraId="38BAE970" w14:textId="77777777" w:rsidR="00881F93" w:rsidRPr="006E2E75" w:rsidRDefault="00881F93" w:rsidP="007374DA">
      <w:pPr>
        <w:pStyle w:val="Default"/>
        <w:numPr>
          <w:ilvl w:val="0"/>
          <w:numId w:val="9"/>
        </w:numPr>
        <w:jc w:val="both"/>
        <w:rPr>
          <w:rFonts w:ascii="Cambria" w:hAnsi="Cambria" w:cs="Calibri"/>
          <w:sz w:val="22"/>
          <w:szCs w:val="22"/>
        </w:rPr>
      </w:pPr>
      <w:r w:rsidRPr="006E2E75">
        <w:rPr>
          <w:rFonts w:ascii="Cambria" w:hAnsi="Cambria" w:cs="Calibri"/>
          <w:sz w:val="22"/>
          <w:szCs w:val="22"/>
        </w:rPr>
        <w:t>dane osobowe Wykonawców przetwarzane będą na podstawie art. 6 ust. 1 lit. c RODO w celu z związanym z prowadzonym postępowaniem,</w:t>
      </w:r>
    </w:p>
    <w:p w14:paraId="759A3A90" w14:textId="77777777" w:rsidR="00881F93" w:rsidRPr="006E2E75" w:rsidRDefault="00881F93" w:rsidP="007374DA">
      <w:pPr>
        <w:pStyle w:val="Akapitzlist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Cambria" w:hAnsi="Cambria"/>
        </w:rPr>
      </w:pPr>
      <w:r w:rsidRPr="006E2E75">
        <w:rPr>
          <w:rFonts w:ascii="Cambria" w:hAnsi="Cambria" w:cs="Calibri"/>
        </w:rPr>
        <w:lastRenderedPageBreak/>
        <w:t>odbiorcami danych osobowych Wykonawców będą osoby lub podmioty, którym udostępniona zostanie dokumentacja</w:t>
      </w:r>
      <w:r w:rsidRPr="006E2E75">
        <w:rPr>
          <w:rFonts w:ascii="Cambria" w:hAnsi="Cambria"/>
        </w:rPr>
        <w:t xml:space="preserve"> postępowania w oparciu o zapisy aktualnie obowiązujących Wytycznych w zakresie kwalifikowalności wydatków w ramach Europejskiego Funduszu Rozwoju Regionalnego, Europejskiego Funduszu Społecznego oraz Funduszu Spójności na lata 2014-2020,</w:t>
      </w:r>
    </w:p>
    <w:p w14:paraId="38C58E17" w14:textId="77777777" w:rsidR="00881F93" w:rsidRPr="006E2E75" w:rsidRDefault="00881F93" w:rsidP="007374DA">
      <w:pPr>
        <w:pStyle w:val="Akapitzlist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Cambria" w:hAnsi="Cambria"/>
        </w:rPr>
      </w:pPr>
      <w:r w:rsidRPr="006E2E75">
        <w:rPr>
          <w:rFonts w:ascii="Cambria" w:hAnsi="Cambria"/>
        </w:rPr>
        <w:t>dane osobowe będą przechowywane przez cały okres realizacji Projektu oraz w okresie trwałości Projektu,</w:t>
      </w:r>
    </w:p>
    <w:p w14:paraId="0DE8D1DD" w14:textId="77777777" w:rsidR="00881F93" w:rsidRPr="006E2E75" w:rsidRDefault="00881F93" w:rsidP="007374DA">
      <w:pPr>
        <w:pStyle w:val="Akapitzlist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Cambria" w:hAnsi="Cambria"/>
        </w:rPr>
      </w:pPr>
      <w:r w:rsidRPr="006E2E75">
        <w:rPr>
          <w:rFonts w:ascii="Cambria" w:hAnsi="Cambria"/>
        </w:rPr>
        <w:t>obowiązek podania przez Wykonawcę danych osobowych bezpośrednio go dotyczących jest wymogiem wynikającym z obowiązujących Wytycznych w zakresie kwalifikowalności wydatków w ramach Europejskiego Funduszu Rozwoju Regionalnego, Europejskiego Funduszu Społecznego oraz Funduszu Spójności na lata 2014-2020,</w:t>
      </w:r>
    </w:p>
    <w:p w14:paraId="37C7C608" w14:textId="77777777" w:rsidR="00881F93" w:rsidRPr="006E2E75" w:rsidRDefault="00881F93" w:rsidP="007374DA">
      <w:pPr>
        <w:pStyle w:val="Akapitzlist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Cambria" w:hAnsi="Cambria"/>
        </w:rPr>
      </w:pPr>
      <w:r w:rsidRPr="006E2E75">
        <w:rPr>
          <w:rFonts w:ascii="Cambria" w:hAnsi="Cambria"/>
        </w:rPr>
        <w:t xml:space="preserve">w odniesieniu do danych osobowych Wykonawcę decyzje nie będą podejmowane </w:t>
      </w:r>
      <w:r w:rsidRPr="006E2E75">
        <w:rPr>
          <w:rFonts w:ascii="Cambria" w:hAnsi="Cambria"/>
        </w:rPr>
        <w:br/>
        <w:t>w sposób zautomatyzowany, stosowanie do art. 22 RODO;</w:t>
      </w:r>
    </w:p>
    <w:p w14:paraId="0604E3F9" w14:textId="77777777" w:rsidR="00881F93" w:rsidRPr="006E2E75" w:rsidRDefault="00881F93" w:rsidP="007374DA">
      <w:pPr>
        <w:pStyle w:val="Akapitzlist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Cambria" w:hAnsi="Cambria"/>
        </w:rPr>
      </w:pPr>
      <w:r w:rsidRPr="006E2E75">
        <w:rPr>
          <w:rFonts w:ascii="Cambria" w:hAnsi="Cambria"/>
        </w:rPr>
        <w:t>Oferenci posiadają:</w:t>
      </w:r>
    </w:p>
    <w:p w14:paraId="04AA6A61" w14:textId="77777777" w:rsidR="00881F93" w:rsidRPr="006E2E75" w:rsidRDefault="00881F93" w:rsidP="007374DA">
      <w:pPr>
        <w:pStyle w:val="Akapitzlist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Cambria" w:hAnsi="Cambria"/>
        </w:rPr>
      </w:pPr>
      <w:r w:rsidRPr="006E2E75">
        <w:rPr>
          <w:rFonts w:ascii="Cambria" w:hAnsi="Cambria"/>
        </w:rPr>
        <w:t>na podstawie art. 15 RODO prawo dostępu do danych osobowych;</w:t>
      </w:r>
    </w:p>
    <w:p w14:paraId="18BFB114" w14:textId="77777777" w:rsidR="00881F93" w:rsidRPr="006E2E75" w:rsidRDefault="00881F93" w:rsidP="007374DA">
      <w:pPr>
        <w:pStyle w:val="Akapitzlist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Cambria" w:hAnsi="Cambria"/>
        </w:rPr>
      </w:pPr>
      <w:r w:rsidRPr="006E2E75">
        <w:rPr>
          <w:rFonts w:ascii="Cambria" w:hAnsi="Cambria"/>
        </w:rPr>
        <w:t>na podstawie art. 16 RODO prawo do sprostowania danych osobowych;</w:t>
      </w:r>
    </w:p>
    <w:p w14:paraId="0CF91BB1" w14:textId="77777777" w:rsidR="00881F93" w:rsidRPr="006E2E75" w:rsidRDefault="00881F93" w:rsidP="007374DA">
      <w:pPr>
        <w:pStyle w:val="Akapitzlist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Cambria" w:hAnsi="Cambria"/>
        </w:rPr>
      </w:pPr>
      <w:r w:rsidRPr="006E2E75">
        <w:rPr>
          <w:rFonts w:ascii="Cambria" w:hAnsi="Cambria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4BA81D75" w14:textId="77777777" w:rsidR="00881F93" w:rsidRPr="006E2E75" w:rsidRDefault="00881F93" w:rsidP="007374DA">
      <w:pPr>
        <w:pStyle w:val="Akapitzlist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Cambria" w:hAnsi="Cambria"/>
        </w:rPr>
      </w:pPr>
      <w:r w:rsidRPr="006E2E75">
        <w:rPr>
          <w:rFonts w:ascii="Cambria" w:hAnsi="Cambria"/>
        </w:rPr>
        <w:t xml:space="preserve">prawo do wniesienia skargi do Prezesa Urzędu Ochrony Danych Osobowych, </w:t>
      </w:r>
      <w:r w:rsidRPr="006E2E75">
        <w:rPr>
          <w:rFonts w:ascii="Cambria" w:hAnsi="Cambria"/>
        </w:rPr>
        <w:br/>
        <w:t>w przypadku uznania, że przetwarzanie danych osobowych dotyczących Wykonawcy narusza przepisy RODO;</w:t>
      </w:r>
    </w:p>
    <w:p w14:paraId="0B7EE846" w14:textId="77777777" w:rsidR="00881F93" w:rsidRPr="006E2E75" w:rsidRDefault="00881F93" w:rsidP="007374DA">
      <w:pPr>
        <w:pStyle w:val="Akapitzlist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Cambria" w:hAnsi="Cambria"/>
        </w:rPr>
      </w:pPr>
      <w:r w:rsidRPr="006E2E75">
        <w:rPr>
          <w:rFonts w:ascii="Cambria" w:hAnsi="Cambria"/>
        </w:rPr>
        <w:t>Wykonawcom nie przysługuje:</w:t>
      </w:r>
    </w:p>
    <w:p w14:paraId="1EA185F2" w14:textId="77777777" w:rsidR="00881F93" w:rsidRPr="006E2E75" w:rsidRDefault="00881F93" w:rsidP="007374DA">
      <w:pPr>
        <w:pStyle w:val="Akapitzlist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Cambria" w:hAnsi="Cambria"/>
        </w:rPr>
      </w:pPr>
      <w:r w:rsidRPr="006E2E75">
        <w:rPr>
          <w:rFonts w:ascii="Cambria" w:hAnsi="Cambria"/>
        </w:rPr>
        <w:t>w związku z art. 17 ust. 3 lit. b, d lub e RODO prawo do usunięcia danych osobowych;</w:t>
      </w:r>
    </w:p>
    <w:p w14:paraId="359C5774" w14:textId="77777777" w:rsidR="00881F93" w:rsidRPr="006E2E75" w:rsidRDefault="00881F93" w:rsidP="007374DA">
      <w:pPr>
        <w:pStyle w:val="Akapitzlist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Cambria" w:hAnsi="Cambria"/>
        </w:rPr>
      </w:pPr>
      <w:r w:rsidRPr="006E2E75">
        <w:rPr>
          <w:rFonts w:ascii="Cambria" w:hAnsi="Cambria"/>
        </w:rPr>
        <w:t>prawo do przenoszenia danych osobowych, o którym mowa w art. 20 RODO;</w:t>
      </w:r>
    </w:p>
    <w:p w14:paraId="49D3BC01" w14:textId="77777777" w:rsidR="00881F93" w:rsidRPr="006E2E75" w:rsidRDefault="00881F93" w:rsidP="007374DA">
      <w:pPr>
        <w:pStyle w:val="Akapitzlist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Cambria" w:hAnsi="Cambria"/>
        </w:rPr>
      </w:pPr>
      <w:r w:rsidRPr="006E2E75">
        <w:rPr>
          <w:rFonts w:ascii="Cambria" w:hAnsi="Cambria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5AE05B69" w14:textId="77777777" w:rsidR="00881F93" w:rsidRPr="006E2E75" w:rsidRDefault="00881F93" w:rsidP="00881F93">
      <w:pPr>
        <w:spacing w:after="0"/>
        <w:ind w:left="720"/>
        <w:contextualSpacing/>
        <w:jc w:val="both"/>
        <w:rPr>
          <w:rFonts w:ascii="Cambria" w:eastAsia="Times New Roman" w:hAnsi="Cambria"/>
        </w:rPr>
      </w:pPr>
    </w:p>
    <w:p w14:paraId="6C1FBE4F" w14:textId="77777777" w:rsidR="00881F93" w:rsidRPr="006E2E75" w:rsidRDefault="00881F93" w:rsidP="008D78C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mbria" w:hAnsi="Cambria"/>
          <w:b/>
          <w:color w:val="000000"/>
        </w:rPr>
      </w:pPr>
      <w:r w:rsidRPr="006E2E75">
        <w:rPr>
          <w:rFonts w:ascii="Cambria" w:hAnsi="Cambria"/>
          <w:b/>
          <w:color w:val="000000"/>
        </w:rPr>
        <w:t>ZAŁĄCZNIKI</w:t>
      </w:r>
      <w:r w:rsidRPr="006E2E75">
        <w:rPr>
          <w:rFonts w:ascii="Cambria" w:hAnsi="Cambria"/>
          <w:b/>
          <w:bCs/>
          <w:color w:val="000000"/>
        </w:rPr>
        <w:t xml:space="preserve">: </w:t>
      </w:r>
    </w:p>
    <w:p w14:paraId="232EF906" w14:textId="01C3F192" w:rsidR="008F719A" w:rsidRDefault="008F719A" w:rsidP="00881F93">
      <w:pPr>
        <w:spacing w:after="0"/>
        <w:jc w:val="both"/>
        <w:rPr>
          <w:rFonts w:ascii="Cambria" w:eastAsia="Times New Roman" w:hAnsi="Cambria"/>
        </w:rPr>
      </w:pPr>
      <w:r w:rsidRPr="006E2E75">
        <w:rPr>
          <w:rFonts w:ascii="Cambria" w:eastAsia="Times New Roman" w:hAnsi="Cambria"/>
        </w:rPr>
        <w:t xml:space="preserve">Załącznik nr </w:t>
      </w:r>
      <w:r w:rsidR="00D64ED5">
        <w:rPr>
          <w:rFonts w:ascii="Cambria" w:eastAsia="Times New Roman" w:hAnsi="Cambria"/>
        </w:rPr>
        <w:t>1</w:t>
      </w:r>
      <w:r w:rsidRPr="006E2E75">
        <w:rPr>
          <w:rFonts w:ascii="Cambria" w:eastAsia="Times New Roman" w:hAnsi="Cambria"/>
        </w:rPr>
        <w:t xml:space="preserve"> – Formularz ofertowy</w:t>
      </w:r>
    </w:p>
    <w:p w14:paraId="539B2A5D" w14:textId="4AA921C6" w:rsidR="00881F93" w:rsidRPr="006E2E75" w:rsidRDefault="008F719A" w:rsidP="00B47279">
      <w:pPr>
        <w:spacing w:after="0"/>
        <w:jc w:val="both"/>
        <w:rPr>
          <w:rFonts w:ascii="Cambria" w:eastAsia="Times New Roman" w:hAnsi="Cambria"/>
        </w:rPr>
      </w:pPr>
      <w:r w:rsidRPr="006E2E75">
        <w:rPr>
          <w:rFonts w:ascii="Cambria" w:eastAsia="Times New Roman" w:hAnsi="Cambria"/>
        </w:rPr>
        <w:t xml:space="preserve">Załącznik nr </w:t>
      </w:r>
      <w:r w:rsidR="000744C3">
        <w:rPr>
          <w:rFonts w:ascii="Cambria" w:eastAsia="Times New Roman" w:hAnsi="Cambria"/>
        </w:rPr>
        <w:t>2</w:t>
      </w:r>
      <w:r w:rsidRPr="006E2E75">
        <w:rPr>
          <w:rFonts w:ascii="Cambria" w:eastAsia="Times New Roman" w:hAnsi="Cambria"/>
        </w:rPr>
        <w:t xml:space="preserve"> – Wzór umowy </w:t>
      </w:r>
    </w:p>
    <w:sectPr w:rsidR="00881F93" w:rsidRPr="006E2E75" w:rsidSect="00EB5C82">
      <w:headerReference w:type="default" r:id="rId8"/>
      <w:pgSz w:w="11906" w:h="16838"/>
      <w:pgMar w:top="884" w:right="1417" w:bottom="1417" w:left="1417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5521A" w14:textId="77777777" w:rsidR="007E1519" w:rsidRDefault="007E1519" w:rsidP="006615AF">
      <w:pPr>
        <w:spacing w:after="0" w:line="240" w:lineRule="auto"/>
      </w:pPr>
      <w:r>
        <w:separator/>
      </w:r>
    </w:p>
  </w:endnote>
  <w:endnote w:type="continuationSeparator" w:id="0">
    <w:p w14:paraId="1A2C150C" w14:textId="77777777" w:rsidR="007E1519" w:rsidRDefault="007E1519" w:rsidP="0066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70A17" w14:textId="77777777" w:rsidR="007E1519" w:rsidRDefault="007E1519" w:rsidP="006615AF">
      <w:pPr>
        <w:spacing w:after="0" w:line="240" w:lineRule="auto"/>
      </w:pPr>
      <w:r>
        <w:separator/>
      </w:r>
    </w:p>
  </w:footnote>
  <w:footnote w:type="continuationSeparator" w:id="0">
    <w:p w14:paraId="149EAEF7" w14:textId="77777777" w:rsidR="007E1519" w:rsidRDefault="007E1519" w:rsidP="00661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220A1" w14:textId="0A30053B" w:rsidR="004050F6" w:rsidRDefault="004050F6" w:rsidP="006615AF">
    <w:pPr>
      <w:pStyle w:val="Nagwek"/>
      <w:jc w:val="center"/>
      <w:rPr>
        <w:sz w:val="24"/>
        <w:szCs w:val="24"/>
      </w:rPr>
    </w:pPr>
    <w:r>
      <w:rPr>
        <w:noProof/>
        <w:sz w:val="24"/>
        <w:szCs w:val="24"/>
        <w:lang w:eastAsia="pl-PL"/>
      </w:rPr>
      <w:drawing>
        <wp:inline distT="0" distB="0" distL="0" distR="0" wp14:anchorId="046190D5" wp14:editId="5EF8CF27">
          <wp:extent cx="5761355" cy="682625"/>
          <wp:effectExtent l="0" t="0" r="0" b="3175"/>
          <wp:docPr id="207842075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60E268B" w14:textId="07F13F32" w:rsidR="006615AF" w:rsidRPr="001840A3" w:rsidRDefault="006615AF" w:rsidP="006615AF">
    <w:pPr>
      <w:pStyle w:val="Nagwek"/>
      <w:jc w:val="center"/>
      <w:rPr>
        <w:sz w:val="24"/>
        <w:szCs w:val="24"/>
      </w:rPr>
    </w:pPr>
    <w:r w:rsidRPr="001840A3">
      <w:rPr>
        <w:sz w:val="24"/>
        <w:szCs w:val="24"/>
      </w:rPr>
      <w:t>______________</w:t>
    </w:r>
    <w:r w:rsidR="001840A3">
      <w:rPr>
        <w:sz w:val="24"/>
        <w:szCs w:val="24"/>
      </w:rPr>
      <w:t>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5E9"/>
    <w:multiLevelType w:val="hybridMultilevel"/>
    <w:tmpl w:val="D0F031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F23F4"/>
    <w:multiLevelType w:val="hybridMultilevel"/>
    <w:tmpl w:val="F54AD9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457754"/>
    <w:multiLevelType w:val="hybridMultilevel"/>
    <w:tmpl w:val="AE464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F6299"/>
    <w:multiLevelType w:val="hybridMultilevel"/>
    <w:tmpl w:val="6B4010D0"/>
    <w:lvl w:ilvl="0" w:tplc="70481A28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152BF"/>
    <w:multiLevelType w:val="hybridMultilevel"/>
    <w:tmpl w:val="E12AA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310C0"/>
    <w:multiLevelType w:val="hybridMultilevel"/>
    <w:tmpl w:val="8174AC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F4357C"/>
    <w:multiLevelType w:val="hybridMultilevel"/>
    <w:tmpl w:val="3DB848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DB59CE"/>
    <w:multiLevelType w:val="hybridMultilevel"/>
    <w:tmpl w:val="31F6F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219F7"/>
    <w:multiLevelType w:val="hybridMultilevel"/>
    <w:tmpl w:val="88E05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94562"/>
    <w:multiLevelType w:val="hybridMultilevel"/>
    <w:tmpl w:val="15769166"/>
    <w:lvl w:ilvl="0" w:tplc="66F4274E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B5CCE882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37E04"/>
    <w:multiLevelType w:val="hybridMultilevel"/>
    <w:tmpl w:val="30CA135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B5012CE"/>
    <w:multiLevelType w:val="hybridMultilevel"/>
    <w:tmpl w:val="3998F4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4083C"/>
    <w:multiLevelType w:val="hybridMultilevel"/>
    <w:tmpl w:val="0E62113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4F644E"/>
    <w:multiLevelType w:val="hybridMultilevel"/>
    <w:tmpl w:val="8A1CE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5015F"/>
    <w:multiLevelType w:val="hybridMultilevel"/>
    <w:tmpl w:val="B61E5350"/>
    <w:lvl w:ilvl="0" w:tplc="63620A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16654"/>
    <w:multiLevelType w:val="multilevel"/>
    <w:tmpl w:val="BA422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6" w15:restartNumberingAfterBreak="0">
    <w:nsid w:val="2CA15747"/>
    <w:multiLevelType w:val="hybridMultilevel"/>
    <w:tmpl w:val="3776246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E907DBC"/>
    <w:multiLevelType w:val="hybridMultilevel"/>
    <w:tmpl w:val="B81CA4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BF454C"/>
    <w:multiLevelType w:val="hybridMultilevel"/>
    <w:tmpl w:val="A5D44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4032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E362C"/>
    <w:multiLevelType w:val="hybridMultilevel"/>
    <w:tmpl w:val="8DD4A87C"/>
    <w:lvl w:ilvl="0" w:tplc="C20E4B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33D41"/>
    <w:multiLevelType w:val="hybridMultilevel"/>
    <w:tmpl w:val="386628E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3501812"/>
    <w:multiLevelType w:val="hybridMultilevel"/>
    <w:tmpl w:val="27E024D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7E784C"/>
    <w:multiLevelType w:val="hybridMultilevel"/>
    <w:tmpl w:val="079AF312"/>
    <w:lvl w:ilvl="0" w:tplc="F446D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086381"/>
    <w:multiLevelType w:val="hybridMultilevel"/>
    <w:tmpl w:val="2E0CDC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CE5305"/>
    <w:multiLevelType w:val="multilevel"/>
    <w:tmpl w:val="BEB0E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AD45998"/>
    <w:multiLevelType w:val="multilevel"/>
    <w:tmpl w:val="26F62F8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6" w15:restartNumberingAfterBreak="0">
    <w:nsid w:val="4D2F3795"/>
    <w:multiLevelType w:val="multilevel"/>
    <w:tmpl w:val="CDD85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4FAC2DD2"/>
    <w:multiLevelType w:val="hybridMultilevel"/>
    <w:tmpl w:val="392A62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C161B"/>
    <w:multiLevelType w:val="hybridMultilevel"/>
    <w:tmpl w:val="9FDE84C8"/>
    <w:lvl w:ilvl="0" w:tplc="45A42D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1A105A"/>
    <w:multiLevelType w:val="hybridMultilevel"/>
    <w:tmpl w:val="F33E43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903C48"/>
    <w:multiLevelType w:val="multilevel"/>
    <w:tmpl w:val="CF908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1" w15:restartNumberingAfterBreak="0">
    <w:nsid w:val="5A3C74E2"/>
    <w:multiLevelType w:val="hybridMultilevel"/>
    <w:tmpl w:val="CCA2F0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4477F4"/>
    <w:multiLevelType w:val="hybridMultilevel"/>
    <w:tmpl w:val="2894FB76"/>
    <w:lvl w:ilvl="0" w:tplc="0415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3" w15:restartNumberingAfterBreak="0">
    <w:nsid w:val="5DF41CDD"/>
    <w:multiLevelType w:val="hybridMultilevel"/>
    <w:tmpl w:val="DF78BB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881EC0"/>
    <w:multiLevelType w:val="hybridMultilevel"/>
    <w:tmpl w:val="BAFE4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AF7FF8"/>
    <w:multiLevelType w:val="hybridMultilevel"/>
    <w:tmpl w:val="337EDB32"/>
    <w:lvl w:ilvl="0" w:tplc="66F4274E">
      <w:start w:val="1"/>
      <w:numFmt w:val="decimal"/>
      <w:lvlText w:val="%1."/>
      <w:lvlJc w:val="left"/>
      <w:pPr>
        <w:ind w:left="928" w:hanging="360"/>
      </w:pPr>
      <w:rPr>
        <w:rFonts w:asciiTheme="majorHAnsi" w:eastAsiaTheme="minorHAns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96762ED"/>
    <w:multiLevelType w:val="hybridMultilevel"/>
    <w:tmpl w:val="E9D41B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205112"/>
    <w:multiLevelType w:val="hybridMultilevel"/>
    <w:tmpl w:val="D15897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04F5450"/>
    <w:multiLevelType w:val="hybridMultilevel"/>
    <w:tmpl w:val="D1E4B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F255EE"/>
    <w:multiLevelType w:val="multilevel"/>
    <w:tmpl w:val="CDD85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AAE431E"/>
    <w:multiLevelType w:val="hybridMultilevel"/>
    <w:tmpl w:val="16C611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AF2692B"/>
    <w:multiLevelType w:val="multilevel"/>
    <w:tmpl w:val="C3820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2" w15:restartNumberingAfterBreak="0">
    <w:nsid w:val="7D7D7865"/>
    <w:multiLevelType w:val="hybridMultilevel"/>
    <w:tmpl w:val="275E995A"/>
    <w:lvl w:ilvl="0" w:tplc="0010CF8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19538010">
    <w:abstractNumId w:val="22"/>
  </w:num>
  <w:num w:numId="2" w16cid:durableId="929002003">
    <w:abstractNumId w:val="34"/>
  </w:num>
  <w:num w:numId="3" w16cid:durableId="942222735">
    <w:abstractNumId w:val="18"/>
  </w:num>
  <w:num w:numId="4" w16cid:durableId="1319192925">
    <w:abstractNumId w:val="16"/>
  </w:num>
  <w:num w:numId="5" w16cid:durableId="1763139329">
    <w:abstractNumId w:val="2"/>
  </w:num>
  <w:num w:numId="6" w16cid:durableId="590941458">
    <w:abstractNumId w:val="39"/>
  </w:num>
  <w:num w:numId="7" w16cid:durableId="894585350">
    <w:abstractNumId w:val="24"/>
  </w:num>
  <w:num w:numId="8" w16cid:durableId="7074168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85445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5898233">
    <w:abstractNumId w:val="31"/>
  </w:num>
  <w:num w:numId="11" w16cid:durableId="1120606407">
    <w:abstractNumId w:val="17"/>
  </w:num>
  <w:num w:numId="12" w16cid:durableId="1038817779">
    <w:abstractNumId w:val="29"/>
  </w:num>
  <w:num w:numId="13" w16cid:durableId="680817826">
    <w:abstractNumId w:val="41"/>
  </w:num>
  <w:num w:numId="14" w16cid:durableId="142309796">
    <w:abstractNumId w:val="30"/>
  </w:num>
  <w:num w:numId="15" w16cid:durableId="1511144146">
    <w:abstractNumId w:val="25"/>
  </w:num>
  <w:num w:numId="16" w16cid:durableId="1460369598">
    <w:abstractNumId w:val="20"/>
  </w:num>
  <w:num w:numId="17" w16cid:durableId="447090922">
    <w:abstractNumId w:val="15"/>
  </w:num>
  <w:num w:numId="18" w16cid:durableId="1880631475">
    <w:abstractNumId w:val="4"/>
  </w:num>
  <w:num w:numId="19" w16cid:durableId="784081020">
    <w:abstractNumId w:val="9"/>
  </w:num>
  <w:num w:numId="20" w16cid:durableId="1880162923">
    <w:abstractNumId w:val="11"/>
  </w:num>
  <w:num w:numId="21" w16cid:durableId="2080441030">
    <w:abstractNumId w:val="13"/>
  </w:num>
  <w:num w:numId="22" w16cid:durableId="814034038">
    <w:abstractNumId w:val="8"/>
  </w:num>
  <w:num w:numId="23" w16cid:durableId="178808840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90697741">
    <w:abstractNumId w:val="38"/>
  </w:num>
  <w:num w:numId="25" w16cid:durableId="495733790">
    <w:abstractNumId w:val="14"/>
  </w:num>
  <w:num w:numId="26" w16cid:durableId="1763183095">
    <w:abstractNumId w:val="0"/>
  </w:num>
  <w:num w:numId="27" w16cid:durableId="1955868477">
    <w:abstractNumId w:val="19"/>
  </w:num>
  <w:num w:numId="28" w16cid:durableId="970483018">
    <w:abstractNumId w:val="28"/>
  </w:num>
  <w:num w:numId="29" w16cid:durableId="1042442570">
    <w:abstractNumId w:val="5"/>
  </w:num>
  <w:num w:numId="30" w16cid:durableId="1871257529">
    <w:abstractNumId w:val="33"/>
  </w:num>
  <w:num w:numId="31" w16cid:durableId="710375466">
    <w:abstractNumId w:val="12"/>
  </w:num>
  <w:num w:numId="32" w16cid:durableId="1055474542">
    <w:abstractNumId w:val="27"/>
  </w:num>
  <w:num w:numId="33" w16cid:durableId="1352029551">
    <w:abstractNumId w:val="6"/>
  </w:num>
  <w:num w:numId="34" w16cid:durableId="573200471">
    <w:abstractNumId w:val="23"/>
  </w:num>
  <w:num w:numId="35" w16cid:durableId="1906143218">
    <w:abstractNumId w:val="40"/>
  </w:num>
  <w:num w:numId="36" w16cid:durableId="509299004">
    <w:abstractNumId w:val="21"/>
  </w:num>
  <w:num w:numId="37" w16cid:durableId="280579432">
    <w:abstractNumId w:val="26"/>
  </w:num>
  <w:num w:numId="38" w16cid:durableId="1811753395">
    <w:abstractNumId w:val="1"/>
  </w:num>
  <w:num w:numId="39" w16cid:durableId="1010566676">
    <w:abstractNumId w:val="37"/>
  </w:num>
  <w:num w:numId="40" w16cid:durableId="1369453399">
    <w:abstractNumId w:val="32"/>
  </w:num>
  <w:num w:numId="41" w16cid:durableId="1709798111">
    <w:abstractNumId w:val="10"/>
  </w:num>
  <w:num w:numId="42" w16cid:durableId="317003696">
    <w:abstractNumId w:val="35"/>
  </w:num>
  <w:num w:numId="43" w16cid:durableId="1889492924">
    <w:abstractNumId w:val="4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AF"/>
    <w:rsid w:val="00011B05"/>
    <w:rsid w:val="00012C6C"/>
    <w:rsid w:val="0004066A"/>
    <w:rsid w:val="00045B86"/>
    <w:rsid w:val="00047984"/>
    <w:rsid w:val="00054F61"/>
    <w:rsid w:val="00065DFF"/>
    <w:rsid w:val="00071D19"/>
    <w:rsid w:val="0007371F"/>
    <w:rsid w:val="000744C3"/>
    <w:rsid w:val="000761FE"/>
    <w:rsid w:val="00093BAF"/>
    <w:rsid w:val="000953E4"/>
    <w:rsid w:val="000F087F"/>
    <w:rsid w:val="000F6A0B"/>
    <w:rsid w:val="001139A7"/>
    <w:rsid w:val="00114AEC"/>
    <w:rsid w:val="00154903"/>
    <w:rsid w:val="001676A7"/>
    <w:rsid w:val="001840A3"/>
    <w:rsid w:val="001A0880"/>
    <w:rsid w:val="001F696B"/>
    <w:rsid w:val="00205C02"/>
    <w:rsid w:val="002364C3"/>
    <w:rsid w:val="00256E3E"/>
    <w:rsid w:val="00271468"/>
    <w:rsid w:val="00276161"/>
    <w:rsid w:val="002B4526"/>
    <w:rsid w:val="002B4748"/>
    <w:rsid w:val="002C5611"/>
    <w:rsid w:val="002D131E"/>
    <w:rsid w:val="0030120B"/>
    <w:rsid w:val="003050DE"/>
    <w:rsid w:val="003074F4"/>
    <w:rsid w:val="00326014"/>
    <w:rsid w:val="00334A7B"/>
    <w:rsid w:val="00357F8D"/>
    <w:rsid w:val="00382B83"/>
    <w:rsid w:val="003C7657"/>
    <w:rsid w:val="003D47B2"/>
    <w:rsid w:val="00402E42"/>
    <w:rsid w:val="004050F6"/>
    <w:rsid w:val="004121BA"/>
    <w:rsid w:val="004E219C"/>
    <w:rsid w:val="004E4452"/>
    <w:rsid w:val="005250BC"/>
    <w:rsid w:val="00535CC2"/>
    <w:rsid w:val="00537566"/>
    <w:rsid w:val="00546288"/>
    <w:rsid w:val="00550095"/>
    <w:rsid w:val="0055017D"/>
    <w:rsid w:val="00555FFB"/>
    <w:rsid w:val="005976D5"/>
    <w:rsid w:val="005A5643"/>
    <w:rsid w:val="005D62DE"/>
    <w:rsid w:val="00615D97"/>
    <w:rsid w:val="006615AF"/>
    <w:rsid w:val="00673BB8"/>
    <w:rsid w:val="00681E1F"/>
    <w:rsid w:val="00685518"/>
    <w:rsid w:val="006B049E"/>
    <w:rsid w:val="006E2E75"/>
    <w:rsid w:val="007374DA"/>
    <w:rsid w:val="007425F3"/>
    <w:rsid w:val="00750199"/>
    <w:rsid w:val="00763F4C"/>
    <w:rsid w:val="00765950"/>
    <w:rsid w:val="00787DAB"/>
    <w:rsid w:val="007D666B"/>
    <w:rsid w:val="007E1519"/>
    <w:rsid w:val="007F5DDA"/>
    <w:rsid w:val="007F76A8"/>
    <w:rsid w:val="008155A9"/>
    <w:rsid w:val="00830362"/>
    <w:rsid w:val="00840E9E"/>
    <w:rsid w:val="00845BD2"/>
    <w:rsid w:val="00852B5E"/>
    <w:rsid w:val="00881F93"/>
    <w:rsid w:val="008B43AF"/>
    <w:rsid w:val="008C3575"/>
    <w:rsid w:val="008C7E02"/>
    <w:rsid w:val="008D1AC2"/>
    <w:rsid w:val="008D78C7"/>
    <w:rsid w:val="008E6E8E"/>
    <w:rsid w:val="008F17A7"/>
    <w:rsid w:val="008F2DB8"/>
    <w:rsid w:val="008F719A"/>
    <w:rsid w:val="009043C4"/>
    <w:rsid w:val="00915DD0"/>
    <w:rsid w:val="009335E4"/>
    <w:rsid w:val="0093470B"/>
    <w:rsid w:val="00986FCD"/>
    <w:rsid w:val="009A3BF0"/>
    <w:rsid w:val="009D3DFD"/>
    <w:rsid w:val="009E1F8B"/>
    <w:rsid w:val="009E2C3A"/>
    <w:rsid w:val="009F51FE"/>
    <w:rsid w:val="00A2258E"/>
    <w:rsid w:val="00A64A8A"/>
    <w:rsid w:val="00A7768C"/>
    <w:rsid w:val="00A84E1D"/>
    <w:rsid w:val="00AA1647"/>
    <w:rsid w:val="00AA44F7"/>
    <w:rsid w:val="00AB1490"/>
    <w:rsid w:val="00AD12A2"/>
    <w:rsid w:val="00AD4450"/>
    <w:rsid w:val="00AD475C"/>
    <w:rsid w:val="00B2416A"/>
    <w:rsid w:val="00B47279"/>
    <w:rsid w:val="00B60C8F"/>
    <w:rsid w:val="00BE706A"/>
    <w:rsid w:val="00C07751"/>
    <w:rsid w:val="00C07EFB"/>
    <w:rsid w:val="00C3549C"/>
    <w:rsid w:val="00C47C23"/>
    <w:rsid w:val="00C5513E"/>
    <w:rsid w:val="00C656CF"/>
    <w:rsid w:val="00C66791"/>
    <w:rsid w:val="00C942F7"/>
    <w:rsid w:val="00CA5F3C"/>
    <w:rsid w:val="00CB6325"/>
    <w:rsid w:val="00CB7C75"/>
    <w:rsid w:val="00CD254C"/>
    <w:rsid w:val="00CE0499"/>
    <w:rsid w:val="00CF0DE6"/>
    <w:rsid w:val="00D070D3"/>
    <w:rsid w:val="00D07F9C"/>
    <w:rsid w:val="00D212B1"/>
    <w:rsid w:val="00D21C23"/>
    <w:rsid w:val="00D317AC"/>
    <w:rsid w:val="00D31EB2"/>
    <w:rsid w:val="00D459A2"/>
    <w:rsid w:val="00D64ED5"/>
    <w:rsid w:val="00DA5C09"/>
    <w:rsid w:val="00DB6481"/>
    <w:rsid w:val="00E1241D"/>
    <w:rsid w:val="00E16FD8"/>
    <w:rsid w:val="00E21D59"/>
    <w:rsid w:val="00E24228"/>
    <w:rsid w:val="00E6320B"/>
    <w:rsid w:val="00E8022C"/>
    <w:rsid w:val="00E92EE1"/>
    <w:rsid w:val="00EA02D5"/>
    <w:rsid w:val="00EB5C82"/>
    <w:rsid w:val="00ED27B4"/>
    <w:rsid w:val="00F02373"/>
    <w:rsid w:val="00F228C3"/>
    <w:rsid w:val="00F241CE"/>
    <w:rsid w:val="00F41A1F"/>
    <w:rsid w:val="00F552E2"/>
    <w:rsid w:val="00F80471"/>
    <w:rsid w:val="00F95367"/>
    <w:rsid w:val="00FC0269"/>
    <w:rsid w:val="00FC6664"/>
    <w:rsid w:val="00FD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8AED8"/>
  <w15:docId w15:val="{6BF2453D-11C5-4185-917D-4DE0FCD5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6A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1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5AF"/>
  </w:style>
  <w:style w:type="paragraph" w:styleId="Stopka">
    <w:name w:val="footer"/>
    <w:basedOn w:val="Normalny"/>
    <w:link w:val="StopkaZnak"/>
    <w:uiPriority w:val="99"/>
    <w:unhideWhenUsed/>
    <w:rsid w:val="00661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5AF"/>
  </w:style>
  <w:style w:type="paragraph" w:styleId="Tekstdymka">
    <w:name w:val="Balloon Text"/>
    <w:basedOn w:val="Normalny"/>
    <w:link w:val="TekstdymkaZnak"/>
    <w:uiPriority w:val="99"/>
    <w:semiHidden/>
    <w:unhideWhenUsed/>
    <w:rsid w:val="0066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5A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"/>
    <w:basedOn w:val="Normalny"/>
    <w:link w:val="AkapitzlistZnak"/>
    <w:qFormat/>
    <w:rsid w:val="00881F9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881F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qFormat/>
    <w:locked/>
    <w:rsid w:val="00881F9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1E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1E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1E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1E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1E1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7F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7F8D"/>
    <w:rPr>
      <w:sz w:val="20"/>
      <w:szCs w:val="20"/>
    </w:rPr>
  </w:style>
  <w:style w:type="character" w:styleId="Hipercze">
    <w:name w:val="Hyperlink"/>
    <w:uiPriority w:val="99"/>
    <w:unhideWhenUsed/>
    <w:rsid w:val="00F552E2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6A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01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1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BB7C6-EB5A-48A9-8D76-4F6964721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2010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catalina</cp:lastModifiedBy>
  <cp:revision>4</cp:revision>
  <cp:lastPrinted>2023-07-11T07:55:00Z</cp:lastPrinted>
  <dcterms:created xsi:type="dcterms:W3CDTF">2023-08-04T13:01:00Z</dcterms:created>
  <dcterms:modified xsi:type="dcterms:W3CDTF">2023-08-04T13:04:00Z</dcterms:modified>
</cp:coreProperties>
</file>